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C7CBF9" w14:textId="48AF901C" w:rsidR="00F560E3" w:rsidRDefault="00F560E3" w:rsidP="00A42817">
      <w:pPr>
        <w:autoSpaceDE w:val="0"/>
        <w:autoSpaceDN w:val="0"/>
        <w:adjustRightInd w:val="0"/>
        <w:rPr>
          <w:rFonts w:ascii="Times New Roman" w:hAnsi="Times New Roman"/>
          <w:b/>
          <w:bCs/>
          <w:color w:val="000000"/>
          <w:sz w:val="24"/>
          <w:szCs w:val="24"/>
        </w:rPr>
      </w:pPr>
      <w:r w:rsidRPr="00F560E3">
        <w:rPr>
          <w:rFonts w:ascii="Times New Roman" w:hAnsi="Times New Roman"/>
          <w:b/>
          <w:bCs/>
          <w:color w:val="000000"/>
          <w:sz w:val="24"/>
          <w:szCs w:val="24"/>
        </w:rPr>
        <w:t>Author’s Guide to Preparing Papers for Proceedings</w:t>
      </w:r>
      <w:r w:rsidR="00F64ED0">
        <w:rPr>
          <w:rFonts w:ascii="Times New Roman" w:hAnsi="Times New Roman"/>
          <w:b/>
          <w:bCs/>
          <w:color w:val="000000"/>
          <w:sz w:val="24"/>
          <w:szCs w:val="24"/>
        </w:rPr>
        <w:t xml:space="preserve"> </w:t>
      </w:r>
      <w:r w:rsidR="0056732F">
        <w:rPr>
          <w:rFonts w:ascii="Times New Roman" w:hAnsi="Times New Roman"/>
          <w:b/>
          <w:bCs/>
          <w:color w:val="000000"/>
          <w:sz w:val="24"/>
          <w:szCs w:val="24"/>
        </w:rPr>
        <w:t>of</w:t>
      </w:r>
      <w:r w:rsidR="0056732F" w:rsidRPr="00F560E3">
        <w:rPr>
          <w:rFonts w:ascii="Times New Roman" w:hAnsi="Times New Roman"/>
          <w:b/>
          <w:bCs/>
          <w:color w:val="000000"/>
          <w:sz w:val="24"/>
          <w:szCs w:val="24"/>
        </w:rPr>
        <w:t xml:space="preserve"> </w:t>
      </w:r>
      <w:r w:rsidRPr="00F560E3">
        <w:rPr>
          <w:rFonts w:ascii="Times New Roman" w:hAnsi="Times New Roman"/>
          <w:b/>
          <w:bCs/>
          <w:color w:val="000000"/>
          <w:sz w:val="24"/>
          <w:szCs w:val="24"/>
        </w:rPr>
        <w:t xml:space="preserve">the </w:t>
      </w:r>
      <w:r w:rsidR="003A59A3">
        <w:rPr>
          <w:rFonts w:ascii="Times New Roman" w:hAnsi="Times New Roman"/>
          <w:b/>
          <w:bCs/>
          <w:color w:val="000000"/>
          <w:sz w:val="24"/>
          <w:szCs w:val="24"/>
        </w:rPr>
        <w:t>1</w:t>
      </w:r>
      <w:r w:rsidR="00A42817">
        <w:rPr>
          <w:rFonts w:ascii="Times New Roman" w:hAnsi="Times New Roman"/>
          <w:b/>
          <w:bCs/>
          <w:color w:val="000000"/>
          <w:sz w:val="24"/>
          <w:szCs w:val="24"/>
        </w:rPr>
        <w:t>6</w:t>
      </w:r>
      <w:r w:rsidR="003A59A3">
        <w:rPr>
          <w:rFonts w:ascii="Times New Roman" w:hAnsi="Times New Roman"/>
          <w:b/>
          <w:bCs/>
          <w:color w:val="000000"/>
          <w:sz w:val="24"/>
          <w:szCs w:val="24"/>
        </w:rPr>
        <w:t>th</w:t>
      </w:r>
      <w:r w:rsidR="0056732F">
        <w:rPr>
          <w:rFonts w:ascii="Times New Roman" w:hAnsi="Times New Roman"/>
          <w:b/>
          <w:bCs/>
          <w:color w:val="000000"/>
          <w:sz w:val="24"/>
          <w:szCs w:val="24"/>
        </w:rPr>
        <w:t xml:space="preserve"> </w:t>
      </w:r>
      <w:r w:rsidRPr="00F560E3">
        <w:rPr>
          <w:rFonts w:ascii="Times New Roman" w:hAnsi="Times New Roman"/>
          <w:b/>
          <w:bCs/>
          <w:color w:val="000000"/>
          <w:sz w:val="24"/>
          <w:szCs w:val="24"/>
        </w:rPr>
        <w:t xml:space="preserve">Multidisciplinary Conference on Sinkholes </w:t>
      </w:r>
      <w:r w:rsidR="00A42817">
        <w:rPr>
          <w:rFonts w:ascii="Times New Roman" w:hAnsi="Times New Roman"/>
          <w:b/>
          <w:bCs/>
          <w:color w:val="000000"/>
          <w:sz w:val="24"/>
          <w:szCs w:val="24"/>
        </w:rPr>
        <w:t>and the</w:t>
      </w:r>
      <w:r w:rsidRPr="00F560E3">
        <w:rPr>
          <w:rFonts w:ascii="Times New Roman" w:hAnsi="Times New Roman"/>
          <w:b/>
          <w:bCs/>
          <w:color w:val="000000"/>
          <w:sz w:val="24"/>
          <w:szCs w:val="24"/>
        </w:rPr>
        <w:t xml:space="preserve"> Engineering</w:t>
      </w:r>
      <w:r w:rsidR="0056732F">
        <w:rPr>
          <w:rFonts w:ascii="Times New Roman" w:hAnsi="Times New Roman"/>
          <w:b/>
          <w:bCs/>
          <w:color w:val="000000"/>
          <w:sz w:val="24"/>
          <w:szCs w:val="24"/>
        </w:rPr>
        <w:t xml:space="preserve"> and</w:t>
      </w:r>
      <w:r w:rsidRPr="00F560E3">
        <w:rPr>
          <w:rFonts w:ascii="Times New Roman" w:hAnsi="Times New Roman"/>
          <w:b/>
          <w:bCs/>
          <w:color w:val="000000"/>
          <w:sz w:val="24"/>
          <w:szCs w:val="24"/>
        </w:rPr>
        <w:t xml:space="preserve"> Environmental Impacts of Karst</w:t>
      </w:r>
    </w:p>
    <w:p w14:paraId="19E90373" w14:textId="77777777" w:rsidR="00334E06" w:rsidRPr="00F560E3" w:rsidRDefault="00334E06">
      <w:pPr>
        <w:rPr>
          <w:rFonts w:ascii="Times New Roman" w:hAnsi="Times New Roman"/>
          <w:sz w:val="24"/>
          <w:szCs w:val="24"/>
        </w:rPr>
      </w:pPr>
    </w:p>
    <w:p w14:paraId="1B360D26" w14:textId="6210E313" w:rsidR="00062256" w:rsidRPr="00450F42" w:rsidRDefault="00334E06" w:rsidP="00334E06">
      <w:pPr>
        <w:suppressAutoHyphens/>
        <w:rPr>
          <w:rFonts w:ascii="Times New Roman" w:hAnsi="Times New Roman"/>
          <w:sz w:val="24"/>
          <w:szCs w:val="24"/>
        </w:rPr>
      </w:pPr>
      <w:r w:rsidRPr="00C65E73">
        <w:rPr>
          <w:rFonts w:ascii="Times New Roman" w:hAnsi="Times New Roman"/>
          <w:b/>
          <w:sz w:val="24"/>
          <w:szCs w:val="24"/>
          <w:u w:val="single"/>
        </w:rPr>
        <w:t>Format</w:t>
      </w:r>
      <w:r w:rsidRPr="00F560E3">
        <w:rPr>
          <w:rFonts w:ascii="Times New Roman" w:hAnsi="Times New Roman"/>
          <w:sz w:val="24"/>
          <w:szCs w:val="24"/>
        </w:rPr>
        <w:br/>
      </w:r>
      <w:r w:rsidRPr="007E3FD9">
        <w:rPr>
          <w:rFonts w:ascii="Times New Roman" w:hAnsi="Times New Roman"/>
          <w:sz w:val="24"/>
          <w:szCs w:val="24"/>
        </w:rPr>
        <w:t xml:space="preserve">Papers must be submitted electronically via the </w:t>
      </w:r>
      <w:hyperlink r:id="rId5" w:history="1">
        <w:r w:rsidR="00F22A0B">
          <w:rPr>
            <w:rStyle w:val="Hyperlink"/>
          </w:rPr>
          <w:t>Sinkhole Conference website</w:t>
        </w:r>
      </w:hyperlink>
      <w:r w:rsidRPr="007E3FD9">
        <w:rPr>
          <w:rFonts w:ascii="Times New Roman" w:hAnsi="Times New Roman"/>
          <w:color w:val="FF0000"/>
          <w:sz w:val="24"/>
          <w:szCs w:val="24"/>
        </w:rPr>
        <w:t xml:space="preserve"> </w:t>
      </w:r>
      <w:r w:rsidR="007E3FD9" w:rsidRPr="00450F42">
        <w:rPr>
          <w:rFonts w:ascii="Times New Roman" w:hAnsi="Times New Roman"/>
          <w:sz w:val="24"/>
          <w:szCs w:val="24"/>
        </w:rPr>
        <w:t xml:space="preserve">using the provided </w:t>
      </w:r>
      <w:r w:rsidR="003502D9">
        <w:rPr>
          <w:rFonts w:ascii="Times New Roman" w:hAnsi="Times New Roman"/>
          <w:sz w:val="24"/>
          <w:szCs w:val="24"/>
        </w:rPr>
        <w:t>Manuscript T</w:t>
      </w:r>
      <w:r w:rsidR="007E3FD9" w:rsidRPr="00450F42">
        <w:rPr>
          <w:rFonts w:ascii="Times New Roman" w:hAnsi="Times New Roman"/>
          <w:sz w:val="24"/>
          <w:szCs w:val="24"/>
        </w:rPr>
        <w:t>emplate</w:t>
      </w:r>
      <w:r w:rsidR="003502D9">
        <w:rPr>
          <w:rFonts w:ascii="Times New Roman" w:hAnsi="Times New Roman"/>
          <w:sz w:val="24"/>
          <w:szCs w:val="24"/>
        </w:rPr>
        <w:t xml:space="preserve"> (MS Word)</w:t>
      </w:r>
      <w:r w:rsidR="007E3FD9" w:rsidRPr="00450F42">
        <w:rPr>
          <w:rFonts w:ascii="Times New Roman" w:hAnsi="Times New Roman"/>
          <w:sz w:val="24"/>
          <w:szCs w:val="24"/>
        </w:rPr>
        <w:t xml:space="preserve"> to ensure correct formatting, fonts, and layout. </w:t>
      </w:r>
      <w:r w:rsidR="00450F42">
        <w:rPr>
          <w:rFonts w:ascii="Times New Roman" w:hAnsi="Times New Roman"/>
          <w:sz w:val="24"/>
          <w:szCs w:val="24"/>
        </w:rPr>
        <w:t xml:space="preserve">The correct fonts, sizes, margins, etc., are already built into the template; please do not change them. </w:t>
      </w:r>
      <w:r w:rsidR="007C736A">
        <w:rPr>
          <w:rFonts w:ascii="Times New Roman" w:hAnsi="Times New Roman"/>
          <w:sz w:val="24"/>
          <w:szCs w:val="24"/>
        </w:rPr>
        <w:t>We suggest the</w:t>
      </w:r>
      <w:r w:rsidR="00F560E3">
        <w:rPr>
          <w:rFonts w:ascii="Times New Roman" w:hAnsi="Times New Roman"/>
          <w:sz w:val="24"/>
          <w:szCs w:val="24"/>
        </w:rPr>
        <w:t xml:space="preserve"> ma</w:t>
      </w:r>
      <w:r w:rsidR="007C736A">
        <w:rPr>
          <w:rFonts w:ascii="Times New Roman" w:hAnsi="Times New Roman"/>
          <w:sz w:val="24"/>
          <w:szCs w:val="24"/>
        </w:rPr>
        <w:t>ximum length of each manuscrip</w:t>
      </w:r>
      <w:r w:rsidR="00A06DC1">
        <w:rPr>
          <w:rFonts w:ascii="Times New Roman" w:hAnsi="Times New Roman"/>
          <w:sz w:val="24"/>
          <w:szCs w:val="24"/>
        </w:rPr>
        <w:t>t</w:t>
      </w:r>
      <w:r w:rsidR="007C736A">
        <w:rPr>
          <w:rFonts w:ascii="Times New Roman" w:hAnsi="Times New Roman"/>
          <w:sz w:val="24"/>
          <w:szCs w:val="24"/>
        </w:rPr>
        <w:t xml:space="preserve"> be</w:t>
      </w:r>
      <w:r w:rsidR="00F560E3">
        <w:rPr>
          <w:rFonts w:ascii="Times New Roman" w:hAnsi="Times New Roman"/>
          <w:sz w:val="24"/>
          <w:szCs w:val="24"/>
        </w:rPr>
        <w:t xml:space="preserve"> limited to </w:t>
      </w:r>
      <w:r w:rsidR="008F6AE7">
        <w:rPr>
          <w:rFonts w:ascii="Times New Roman" w:hAnsi="Times New Roman"/>
          <w:sz w:val="24"/>
          <w:szCs w:val="24"/>
        </w:rPr>
        <w:t>ten</w:t>
      </w:r>
      <w:r w:rsidR="00A06DC1">
        <w:rPr>
          <w:rFonts w:ascii="Times New Roman" w:hAnsi="Times New Roman"/>
          <w:sz w:val="24"/>
          <w:szCs w:val="24"/>
        </w:rPr>
        <w:t xml:space="preserve"> </w:t>
      </w:r>
      <w:r w:rsidR="007C736A">
        <w:rPr>
          <w:rFonts w:ascii="Times New Roman" w:hAnsi="Times New Roman"/>
          <w:sz w:val="24"/>
          <w:szCs w:val="24"/>
        </w:rPr>
        <w:t xml:space="preserve">formatted </w:t>
      </w:r>
      <w:r w:rsidR="00F560E3">
        <w:rPr>
          <w:rFonts w:ascii="Times New Roman" w:hAnsi="Times New Roman"/>
          <w:sz w:val="24"/>
          <w:szCs w:val="24"/>
        </w:rPr>
        <w:t xml:space="preserve">pages, including all figures, text, and references. </w:t>
      </w:r>
      <w:r w:rsidR="00450F42">
        <w:rPr>
          <w:rFonts w:ascii="Times New Roman" w:hAnsi="Times New Roman"/>
          <w:sz w:val="24"/>
          <w:szCs w:val="24"/>
        </w:rPr>
        <w:t>C</w:t>
      </w:r>
      <w:r w:rsidR="00450F42" w:rsidRPr="007E3FD9">
        <w:rPr>
          <w:rFonts w:ascii="Times New Roman" w:hAnsi="Times New Roman"/>
          <w:sz w:val="24"/>
          <w:szCs w:val="24"/>
        </w:rPr>
        <w:t xml:space="preserve">ontact </w:t>
      </w:r>
      <w:r w:rsidR="008F6AE7">
        <w:rPr>
          <w:rFonts w:ascii="Times New Roman" w:hAnsi="Times New Roman"/>
          <w:sz w:val="24"/>
          <w:szCs w:val="24"/>
        </w:rPr>
        <w:t>Lewis Land</w:t>
      </w:r>
      <w:r w:rsidR="00542243">
        <w:rPr>
          <w:rFonts w:ascii="Times New Roman" w:hAnsi="Times New Roman"/>
          <w:sz w:val="24"/>
          <w:szCs w:val="24"/>
        </w:rPr>
        <w:t xml:space="preserve"> </w:t>
      </w:r>
      <w:r w:rsidR="008F6AE7">
        <w:rPr>
          <w:rFonts w:ascii="Times New Roman" w:hAnsi="Times New Roman"/>
          <w:sz w:val="24"/>
          <w:szCs w:val="24"/>
        </w:rPr>
        <w:t>(</w:t>
      </w:r>
      <w:hyperlink r:id="rId6" w:history="1">
        <w:r w:rsidR="008F6AE7" w:rsidRPr="00FE6876">
          <w:rPr>
            <w:rStyle w:val="Hyperlink"/>
            <w:rFonts w:ascii="Times New Roman" w:hAnsi="Times New Roman"/>
            <w:sz w:val="24"/>
            <w:szCs w:val="24"/>
          </w:rPr>
          <w:t>lland@nckri.org</w:t>
        </w:r>
      </w:hyperlink>
      <w:r w:rsidR="008F6AE7">
        <w:rPr>
          <w:rFonts w:ascii="Times New Roman" w:hAnsi="Times New Roman"/>
          <w:sz w:val="24"/>
          <w:szCs w:val="24"/>
        </w:rPr>
        <w:t xml:space="preserve">) </w:t>
      </w:r>
      <w:r w:rsidR="00450F42" w:rsidRPr="007E3FD9">
        <w:rPr>
          <w:rFonts w:ascii="Times New Roman" w:hAnsi="Times New Roman"/>
          <w:sz w:val="24"/>
          <w:szCs w:val="24"/>
        </w:rPr>
        <w:t>for questions about formatting.</w:t>
      </w:r>
    </w:p>
    <w:p w14:paraId="03A33164" w14:textId="77777777" w:rsidR="00062256" w:rsidRDefault="00062256" w:rsidP="00334E06">
      <w:pPr>
        <w:suppressAutoHyphens/>
        <w:rPr>
          <w:rFonts w:ascii="Times New Roman" w:hAnsi="Times New Roman"/>
          <w:sz w:val="24"/>
          <w:szCs w:val="24"/>
        </w:rPr>
      </w:pPr>
    </w:p>
    <w:p w14:paraId="26AA80DA" w14:textId="77777777" w:rsidR="005775B3" w:rsidRPr="00C65E73" w:rsidRDefault="005775B3" w:rsidP="00334E06">
      <w:pPr>
        <w:suppressAutoHyphens/>
        <w:rPr>
          <w:rFonts w:ascii="Times New Roman" w:hAnsi="Times New Roman"/>
          <w:b/>
          <w:sz w:val="24"/>
          <w:szCs w:val="24"/>
          <w:u w:val="single"/>
        </w:rPr>
      </w:pPr>
      <w:r w:rsidRPr="00C65E73">
        <w:rPr>
          <w:rFonts w:ascii="Times New Roman" w:hAnsi="Times New Roman"/>
          <w:b/>
          <w:sz w:val="24"/>
          <w:szCs w:val="24"/>
          <w:u w:val="single"/>
        </w:rPr>
        <w:t>Units and Terms</w:t>
      </w:r>
    </w:p>
    <w:p w14:paraId="761DF585" w14:textId="1BD85C55" w:rsidR="00C4254F" w:rsidRDefault="00062256" w:rsidP="00334E06">
      <w:pPr>
        <w:suppressAutoHyphens/>
        <w:rPr>
          <w:rFonts w:ascii="Times New Roman" w:hAnsi="Times New Roman"/>
          <w:sz w:val="24"/>
          <w:szCs w:val="24"/>
        </w:rPr>
      </w:pPr>
      <w:r w:rsidRPr="007E3FD9">
        <w:rPr>
          <w:rFonts w:ascii="Times New Roman" w:hAnsi="Times New Roman"/>
          <w:sz w:val="24"/>
          <w:szCs w:val="24"/>
        </w:rPr>
        <w:t xml:space="preserve">We ask that authors </w:t>
      </w:r>
      <w:r w:rsidR="00FE1F82" w:rsidRPr="007E3FD9">
        <w:rPr>
          <w:rFonts w:ascii="Times New Roman" w:hAnsi="Times New Roman"/>
          <w:sz w:val="24"/>
          <w:szCs w:val="24"/>
        </w:rPr>
        <w:t>always employ the metric system when</w:t>
      </w:r>
      <w:r w:rsidR="002F6580" w:rsidRPr="007E3FD9">
        <w:rPr>
          <w:rFonts w:ascii="Times New Roman" w:hAnsi="Times New Roman"/>
          <w:sz w:val="24"/>
          <w:szCs w:val="24"/>
        </w:rPr>
        <w:t xml:space="preserve"> citing units in the text</w:t>
      </w:r>
      <w:r w:rsidR="0028443B" w:rsidRPr="007E3FD9">
        <w:rPr>
          <w:rFonts w:ascii="Times New Roman" w:hAnsi="Times New Roman"/>
          <w:sz w:val="24"/>
          <w:szCs w:val="24"/>
        </w:rPr>
        <w:t>.</w:t>
      </w:r>
      <w:r w:rsidR="00C90741" w:rsidRPr="007E3FD9">
        <w:rPr>
          <w:rFonts w:ascii="Times New Roman" w:hAnsi="Times New Roman"/>
          <w:sz w:val="24"/>
          <w:szCs w:val="24"/>
        </w:rPr>
        <w:t xml:space="preserve"> English units</w:t>
      </w:r>
      <w:r w:rsidR="0028443B" w:rsidRPr="007E3FD9">
        <w:rPr>
          <w:rFonts w:ascii="Times New Roman" w:hAnsi="Times New Roman"/>
          <w:sz w:val="24"/>
          <w:szCs w:val="24"/>
        </w:rPr>
        <w:t xml:space="preserve"> may be inserted parenthetically at the author’s discretion</w:t>
      </w:r>
      <w:r w:rsidR="00035815" w:rsidRPr="007E3FD9">
        <w:rPr>
          <w:rFonts w:ascii="Times New Roman" w:hAnsi="Times New Roman"/>
          <w:sz w:val="24"/>
          <w:szCs w:val="24"/>
        </w:rPr>
        <w:t xml:space="preserve"> (the </w:t>
      </w:r>
      <w:r w:rsidR="008F6AE7">
        <w:rPr>
          <w:rFonts w:ascii="Times New Roman" w:hAnsi="Times New Roman"/>
          <w:sz w:val="24"/>
          <w:szCs w:val="24"/>
        </w:rPr>
        <w:t>e</w:t>
      </w:r>
      <w:r w:rsidR="00035815" w:rsidRPr="007E3FD9">
        <w:rPr>
          <w:rFonts w:ascii="Times New Roman" w:hAnsi="Times New Roman"/>
          <w:sz w:val="24"/>
          <w:szCs w:val="24"/>
        </w:rPr>
        <w:t xml:space="preserve">ditors are aware of the irony of requiring metric units </w:t>
      </w:r>
      <w:r w:rsidR="00542243">
        <w:rPr>
          <w:rFonts w:ascii="Times New Roman" w:hAnsi="Times New Roman"/>
          <w:sz w:val="24"/>
          <w:szCs w:val="24"/>
        </w:rPr>
        <w:t xml:space="preserve">in the manuscript, </w:t>
      </w:r>
      <w:r w:rsidR="00035815" w:rsidRPr="007E3FD9">
        <w:rPr>
          <w:rFonts w:ascii="Times New Roman" w:hAnsi="Times New Roman"/>
          <w:sz w:val="24"/>
          <w:szCs w:val="24"/>
        </w:rPr>
        <w:t xml:space="preserve">and then specifying </w:t>
      </w:r>
      <w:r w:rsidR="00542243">
        <w:rPr>
          <w:rFonts w:ascii="Times New Roman" w:hAnsi="Times New Roman"/>
          <w:sz w:val="24"/>
          <w:szCs w:val="24"/>
        </w:rPr>
        <w:t xml:space="preserve">formatting </w:t>
      </w:r>
      <w:r w:rsidR="00035815" w:rsidRPr="007E3FD9">
        <w:rPr>
          <w:rFonts w:ascii="Times New Roman" w:hAnsi="Times New Roman"/>
          <w:sz w:val="24"/>
          <w:szCs w:val="24"/>
        </w:rPr>
        <w:t>margins</w:t>
      </w:r>
      <w:r w:rsidR="002B785B">
        <w:rPr>
          <w:rFonts w:ascii="Times New Roman" w:hAnsi="Times New Roman"/>
          <w:sz w:val="24"/>
          <w:szCs w:val="24"/>
        </w:rPr>
        <w:t xml:space="preserve">, </w:t>
      </w:r>
      <w:r w:rsidR="00035815" w:rsidRPr="007E3FD9">
        <w:rPr>
          <w:rFonts w:ascii="Times New Roman" w:hAnsi="Times New Roman"/>
          <w:sz w:val="24"/>
          <w:szCs w:val="24"/>
        </w:rPr>
        <w:t>page size</w:t>
      </w:r>
      <w:r w:rsidR="002B785B">
        <w:rPr>
          <w:rFonts w:ascii="Times New Roman" w:hAnsi="Times New Roman"/>
          <w:sz w:val="24"/>
          <w:szCs w:val="24"/>
        </w:rPr>
        <w:t>, and figure sizes</w:t>
      </w:r>
      <w:r w:rsidR="00035815" w:rsidRPr="007E3FD9">
        <w:rPr>
          <w:rFonts w:ascii="Times New Roman" w:hAnsi="Times New Roman"/>
          <w:sz w:val="24"/>
          <w:szCs w:val="24"/>
        </w:rPr>
        <w:t xml:space="preserve"> in inches</w:t>
      </w:r>
      <w:r w:rsidR="00151FBD">
        <w:rPr>
          <w:rFonts w:ascii="Times New Roman" w:hAnsi="Times New Roman"/>
          <w:sz w:val="24"/>
          <w:szCs w:val="24"/>
        </w:rPr>
        <w:t xml:space="preserve">, but this </w:t>
      </w:r>
      <w:r w:rsidR="002B785B">
        <w:rPr>
          <w:rFonts w:ascii="Times New Roman" w:hAnsi="Times New Roman"/>
          <w:sz w:val="24"/>
          <w:szCs w:val="24"/>
        </w:rPr>
        <w:t xml:space="preserve">convention </w:t>
      </w:r>
      <w:r w:rsidR="00151FBD">
        <w:rPr>
          <w:rFonts w:ascii="Times New Roman" w:hAnsi="Times New Roman"/>
          <w:sz w:val="24"/>
          <w:szCs w:val="24"/>
        </w:rPr>
        <w:t>simplifies production of the final Proceedings document</w:t>
      </w:r>
      <w:r w:rsidR="00035815" w:rsidRPr="007E3FD9">
        <w:rPr>
          <w:rFonts w:ascii="Times New Roman" w:hAnsi="Times New Roman"/>
          <w:sz w:val="24"/>
          <w:szCs w:val="24"/>
        </w:rPr>
        <w:t>)</w:t>
      </w:r>
      <w:r w:rsidRPr="007E3FD9">
        <w:rPr>
          <w:rFonts w:ascii="Times New Roman" w:hAnsi="Times New Roman"/>
          <w:sz w:val="24"/>
          <w:szCs w:val="24"/>
        </w:rPr>
        <w:t>.</w:t>
      </w:r>
      <w:r w:rsidR="00450F42">
        <w:rPr>
          <w:rFonts w:ascii="Times New Roman" w:hAnsi="Times New Roman"/>
          <w:sz w:val="24"/>
          <w:szCs w:val="24"/>
        </w:rPr>
        <w:t xml:space="preserve"> </w:t>
      </w:r>
    </w:p>
    <w:p w14:paraId="7660F6B5" w14:textId="77777777" w:rsidR="00C4254F" w:rsidRDefault="00C4254F" w:rsidP="00334E06">
      <w:pPr>
        <w:suppressAutoHyphens/>
        <w:rPr>
          <w:rFonts w:ascii="Times New Roman" w:hAnsi="Times New Roman"/>
          <w:sz w:val="24"/>
          <w:szCs w:val="24"/>
        </w:rPr>
      </w:pPr>
    </w:p>
    <w:p w14:paraId="00E586A7" w14:textId="77777777" w:rsidR="00035815" w:rsidRPr="007E3FD9" w:rsidRDefault="00035815" w:rsidP="00334E06">
      <w:pPr>
        <w:suppressAutoHyphens/>
        <w:rPr>
          <w:rFonts w:ascii="Times New Roman" w:hAnsi="Times New Roman"/>
          <w:sz w:val="24"/>
          <w:szCs w:val="24"/>
        </w:rPr>
      </w:pPr>
      <w:r w:rsidRPr="007E3FD9">
        <w:rPr>
          <w:rFonts w:ascii="Times New Roman" w:hAnsi="Times New Roman"/>
          <w:sz w:val="24"/>
          <w:szCs w:val="24"/>
        </w:rPr>
        <w:t>In accordance with new USGS guidelines, please use the term “groundwater</w:t>
      </w:r>
      <w:r w:rsidR="007E3FD9" w:rsidRPr="007E3FD9">
        <w:rPr>
          <w:rFonts w:ascii="Times New Roman" w:hAnsi="Times New Roman"/>
          <w:sz w:val="24"/>
          <w:szCs w:val="24"/>
        </w:rPr>
        <w:t>,</w:t>
      </w:r>
      <w:r w:rsidRPr="007E3FD9">
        <w:rPr>
          <w:rFonts w:ascii="Times New Roman" w:hAnsi="Times New Roman"/>
          <w:sz w:val="24"/>
          <w:szCs w:val="24"/>
        </w:rPr>
        <w:t>” as opposed to “ground water” or “ground-water</w:t>
      </w:r>
      <w:r w:rsidR="007E3FD9" w:rsidRPr="007E3FD9">
        <w:rPr>
          <w:rFonts w:ascii="Times New Roman" w:hAnsi="Times New Roman"/>
          <w:sz w:val="24"/>
          <w:szCs w:val="24"/>
        </w:rPr>
        <w:t>.</w:t>
      </w:r>
      <w:r w:rsidRPr="007E3FD9">
        <w:rPr>
          <w:rFonts w:ascii="Times New Roman" w:hAnsi="Times New Roman"/>
          <w:sz w:val="24"/>
          <w:szCs w:val="24"/>
        </w:rPr>
        <w:t>”</w:t>
      </w:r>
      <w:r w:rsidR="003A4749">
        <w:rPr>
          <w:rFonts w:ascii="Times New Roman" w:hAnsi="Times New Roman"/>
          <w:sz w:val="24"/>
          <w:szCs w:val="24"/>
        </w:rPr>
        <w:t xml:space="preserve"> </w:t>
      </w:r>
      <w:r w:rsidR="00004350">
        <w:rPr>
          <w:rFonts w:ascii="Times New Roman" w:hAnsi="Times New Roman"/>
          <w:sz w:val="24"/>
          <w:szCs w:val="24"/>
        </w:rPr>
        <w:t xml:space="preserve">For a glossary of terms related to karst, please see </w:t>
      </w:r>
      <w:hyperlink r:id="rId7" w:history="1">
        <w:r w:rsidR="00004350" w:rsidRPr="00004350">
          <w:rPr>
            <w:rStyle w:val="Hyperlink"/>
            <w:rFonts w:ascii="Times New Roman" w:hAnsi="Times New Roman"/>
            <w:sz w:val="24"/>
            <w:szCs w:val="24"/>
          </w:rPr>
          <w:t>A Lexicon of Cave and Karst Terminology with Special Reference to Environmental Karst Hydrology</w:t>
        </w:r>
      </w:hyperlink>
      <w:r w:rsidR="00004350" w:rsidRPr="00004350">
        <w:rPr>
          <w:rFonts w:ascii="Times New Roman" w:hAnsi="Times New Roman"/>
          <w:sz w:val="24"/>
          <w:szCs w:val="24"/>
        </w:rPr>
        <w:t xml:space="preserve"> (</w:t>
      </w:r>
      <w:r w:rsidR="00004350">
        <w:rPr>
          <w:rFonts w:ascii="Times New Roman" w:hAnsi="Times New Roman"/>
          <w:sz w:val="24"/>
          <w:szCs w:val="24"/>
        </w:rPr>
        <w:t>Field, 2002</w:t>
      </w:r>
      <w:r w:rsidR="00004350" w:rsidRPr="00004350">
        <w:rPr>
          <w:rFonts w:ascii="Times New Roman" w:hAnsi="Times New Roman"/>
          <w:sz w:val="24"/>
          <w:szCs w:val="24"/>
        </w:rPr>
        <w:t>)</w:t>
      </w:r>
      <w:r w:rsidR="00004350">
        <w:rPr>
          <w:rFonts w:ascii="Times New Roman" w:hAnsi="Times New Roman"/>
          <w:sz w:val="24"/>
          <w:szCs w:val="24"/>
        </w:rPr>
        <w:t>.</w:t>
      </w:r>
    </w:p>
    <w:p w14:paraId="006B62C1" w14:textId="77777777" w:rsidR="00E12902" w:rsidRPr="007E3FD9" w:rsidRDefault="00E12902" w:rsidP="00BC2EF4">
      <w:pPr>
        <w:rPr>
          <w:rFonts w:ascii="Times New Roman" w:hAnsi="Times New Roman"/>
          <w:sz w:val="24"/>
          <w:szCs w:val="24"/>
        </w:rPr>
      </w:pPr>
    </w:p>
    <w:p w14:paraId="32B82E6D" w14:textId="77777777" w:rsidR="00970509" w:rsidRPr="00C65E73" w:rsidRDefault="00970509" w:rsidP="00970509">
      <w:pPr>
        <w:suppressAutoHyphens/>
        <w:rPr>
          <w:rFonts w:ascii="Times New Roman" w:hAnsi="Times New Roman"/>
          <w:b/>
          <w:sz w:val="24"/>
          <w:szCs w:val="24"/>
          <w:u w:val="single"/>
        </w:rPr>
      </w:pPr>
      <w:r w:rsidRPr="00C65E73">
        <w:rPr>
          <w:rFonts w:ascii="Times New Roman" w:hAnsi="Times New Roman"/>
          <w:b/>
          <w:sz w:val="24"/>
          <w:szCs w:val="24"/>
          <w:u w:val="single"/>
        </w:rPr>
        <w:t>Artwork</w:t>
      </w:r>
    </w:p>
    <w:p w14:paraId="5ED9E64B" w14:textId="406E68A8" w:rsidR="00550515" w:rsidRDefault="00AC35BF" w:rsidP="00964530">
      <w:pPr>
        <w:suppressAutoHyphens/>
        <w:rPr>
          <w:rFonts w:ascii="Times New Roman" w:hAnsi="Times New Roman"/>
          <w:b/>
          <w:sz w:val="24"/>
          <w:szCs w:val="24"/>
        </w:rPr>
      </w:pPr>
      <w:r>
        <w:rPr>
          <w:rFonts w:ascii="Times New Roman" w:hAnsi="Times New Roman"/>
          <w:sz w:val="24"/>
          <w:szCs w:val="24"/>
        </w:rPr>
        <w:t>All figures</w:t>
      </w:r>
      <w:r w:rsidR="00F560E3">
        <w:rPr>
          <w:rFonts w:ascii="Times New Roman" w:hAnsi="Times New Roman"/>
          <w:sz w:val="24"/>
          <w:szCs w:val="24"/>
        </w:rPr>
        <w:t xml:space="preserve"> </w:t>
      </w:r>
      <w:r w:rsidR="00F560E3" w:rsidRPr="007E3FD9">
        <w:rPr>
          <w:rFonts w:ascii="Times New Roman" w:hAnsi="Times New Roman"/>
          <w:sz w:val="24"/>
          <w:szCs w:val="24"/>
        </w:rPr>
        <w:t>m</w:t>
      </w:r>
      <w:r w:rsidR="00F560E3">
        <w:rPr>
          <w:rFonts w:ascii="Times New Roman" w:hAnsi="Times New Roman"/>
          <w:sz w:val="24"/>
          <w:szCs w:val="24"/>
        </w:rPr>
        <w:t>ust</w:t>
      </w:r>
      <w:r w:rsidR="00F560E3" w:rsidRPr="007E3FD9">
        <w:rPr>
          <w:rFonts w:ascii="Times New Roman" w:hAnsi="Times New Roman"/>
          <w:sz w:val="24"/>
          <w:szCs w:val="24"/>
        </w:rPr>
        <w:t xml:space="preserve"> be uploaded as </w:t>
      </w:r>
      <w:r w:rsidR="00F560E3">
        <w:rPr>
          <w:rFonts w:ascii="Times New Roman" w:hAnsi="Times New Roman"/>
          <w:sz w:val="24"/>
          <w:szCs w:val="24"/>
        </w:rPr>
        <w:t xml:space="preserve">individual </w:t>
      </w:r>
      <w:r w:rsidR="00F560E3" w:rsidRPr="007E3FD9">
        <w:rPr>
          <w:rFonts w:ascii="Times New Roman" w:hAnsi="Times New Roman"/>
          <w:sz w:val="24"/>
          <w:szCs w:val="24"/>
        </w:rPr>
        <w:t xml:space="preserve">separate files </w:t>
      </w:r>
      <w:r w:rsidR="0030295A">
        <w:rPr>
          <w:rFonts w:ascii="Times New Roman" w:hAnsi="Times New Roman"/>
          <w:sz w:val="24"/>
          <w:szCs w:val="24"/>
        </w:rPr>
        <w:t>via the “Supplemental Content” link on</w:t>
      </w:r>
      <w:r w:rsidR="00F560E3" w:rsidRPr="007E3FD9">
        <w:rPr>
          <w:rFonts w:ascii="Times New Roman" w:hAnsi="Times New Roman"/>
          <w:sz w:val="24"/>
          <w:szCs w:val="24"/>
        </w:rPr>
        <w:t xml:space="preserve"> the </w:t>
      </w:r>
      <w:hyperlink r:id="rId8" w:history="1">
        <w:r w:rsidR="00F22A0B">
          <w:rPr>
            <w:rStyle w:val="Hyperlink"/>
          </w:rPr>
          <w:t>Sinkhole Conference website</w:t>
        </w:r>
      </w:hyperlink>
      <w:r w:rsidR="00F560E3" w:rsidRPr="007E3FD9">
        <w:rPr>
          <w:rFonts w:ascii="Times New Roman" w:hAnsi="Times New Roman"/>
          <w:color w:val="FF0000"/>
          <w:sz w:val="24"/>
          <w:szCs w:val="24"/>
        </w:rPr>
        <w:t xml:space="preserve"> </w:t>
      </w:r>
      <w:r w:rsidR="0030295A">
        <w:rPr>
          <w:rFonts w:ascii="Times New Roman" w:hAnsi="Times New Roman"/>
          <w:sz w:val="24"/>
          <w:szCs w:val="24"/>
        </w:rPr>
        <w:t>at the time of submission of</w:t>
      </w:r>
      <w:r w:rsidR="00F560E3" w:rsidRPr="007E3FD9">
        <w:rPr>
          <w:rFonts w:ascii="Times New Roman" w:hAnsi="Times New Roman"/>
          <w:sz w:val="24"/>
          <w:szCs w:val="24"/>
        </w:rPr>
        <w:t xml:space="preserve"> your </w:t>
      </w:r>
      <w:r w:rsidR="0030295A">
        <w:rPr>
          <w:rFonts w:ascii="Times New Roman" w:hAnsi="Times New Roman"/>
          <w:sz w:val="24"/>
          <w:szCs w:val="24"/>
        </w:rPr>
        <w:t xml:space="preserve">formatted </w:t>
      </w:r>
      <w:r w:rsidR="00F560E3" w:rsidRPr="007E3FD9">
        <w:rPr>
          <w:rFonts w:ascii="Times New Roman" w:hAnsi="Times New Roman"/>
          <w:sz w:val="24"/>
          <w:szCs w:val="24"/>
        </w:rPr>
        <w:t xml:space="preserve">manuscript. </w:t>
      </w:r>
      <w:r w:rsidR="00964530" w:rsidRPr="007E3FD9">
        <w:rPr>
          <w:rFonts w:ascii="Times New Roman" w:hAnsi="Times New Roman"/>
          <w:sz w:val="24"/>
          <w:szCs w:val="24"/>
        </w:rPr>
        <w:t xml:space="preserve">Photographs and figures </w:t>
      </w:r>
      <w:r w:rsidR="00964530">
        <w:rPr>
          <w:rFonts w:ascii="Times New Roman" w:hAnsi="Times New Roman"/>
          <w:sz w:val="24"/>
          <w:szCs w:val="24"/>
        </w:rPr>
        <w:t>should also be included as flat files inserted into the MS Word manuscript at the sizes and in the locations you desire for formatting purposes</w:t>
      </w:r>
      <w:r w:rsidR="00964530" w:rsidRPr="00550515">
        <w:rPr>
          <w:rFonts w:ascii="Times New Roman" w:hAnsi="Times New Roman"/>
          <w:sz w:val="24"/>
          <w:szCs w:val="24"/>
        </w:rPr>
        <w:t xml:space="preserve">. </w:t>
      </w:r>
      <w:r w:rsidR="00550515" w:rsidRPr="00550515">
        <w:rPr>
          <w:rFonts w:ascii="Times New Roman" w:hAnsi="Times New Roman"/>
          <w:sz w:val="24"/>
          <w:szCs w:val="24"/>
        </w:rPr>
        <w:t xml:space="preserve">Should you need </w:t>
      </w:r>
      <w:r w:rsidR="00550515">
        <w:rPr>
          <w:rFonts w:ascii="Times New Roman" w:hAnsi="Times New Roman"/>
          <w:sz w:val="24"/>
          <w:szCs w:val="24"/>
        </w:rPr>
        <w:t xml:space="preserve">assistance </w:t>
      </w:r>
      <w:r w:rsidR="00550515" w:rsidRPr="00550515">
        <w:rPr>
          <w:rFonts w:ascii="Times New Roman" w:hAnsi="Times New Roman"/>
          <w:sz w:val="24"/>
          <w:szCs w:val="24"/>
        </w:rPr>
        <w:t>with inserting a figure that will span the full width of the page</w:t>
      </w:r>
      <w:r w:rsidR="00C65E73">
        <w:rPr>
          <w:rFonts w:ascii="Times New Roman" w:hAnsi="Times New Roman"/>
          <w:sz w:val="24"/>
          <w:szCs w:val="24"/>
        </w:rPr>
        <w:t xml:space="preserve"> in MS Word (rather than the width of a single column)</w:t>
      </w:r>
      <w:r w:rsidR="00550515" w:rsidRPr="00550515">
        <w:rPr>
          <w:rFonts w:ascii="Times New Roman" w:hAnsi="Times New Roman"/>
          <w:sz w:val="24"/>
          <w:szCs w:val="24"/>
        </w:rPr>
        <w:t xml:space="preserve">, please contact the </w:t>
      </w:r>
      <w:r w:rsidR="008F6AE7">
        <w:rPr>
          <w:rFonts w:ascii="Times New Roman" w:hAnsi="Times New Roman"/>
          <w:sz w:val="24"/>
          <w:szCs w:val="24"/>
        </w:rPr>
        <w:t>e</w:t>
      </w:r>
      <w:r w:rsidR="00550515" w:rsidRPr="00550515">
        <w:rPr>
          <w:rFonts w:ascii="Times New Roman" w:hAnsi="Times New Roman"/>
          <w:sz w:val="24"/>
          <w:szCs w:val="24"/>
        </w:rPr>
        <w:t>ditor an</w:t>
      </w:r>
      <w:r w:rsidR="00C65E73">
        <w:rPr>
          <w:rFonts w:ascii="Times New Roman" w:hAnsi="Times New Roman"/>
          <w:sz w:val="24"/>
          <w:szCs w:val="24"/>
        </w:rPr>
        <w:t>d</w:t>
      </w:r>
      <w:r w:rsidR="00550515" w:rsidRPr="00550515">
        <w:rPr>
          <w:rFonts w:ascii="Times New Roman" w:hAnsi="Times New Roman"/>
          <w:sz w:val="24"/>
          <w:szCs w:val="24"/>
        </w:rPr>
        <w:t xml:space="preserve"> instructions will be provided to you.</w:t>
      </w:r>
      <w:r w:rsidR="00550515">
        <w:rPr>
          <w:rFonts w:ascii="Times New Roman" w:hAnsi="Times New Roman"/>
          <w:b/>
          <w:sz w:val="24"/>
          <w:szCs w:val="24"/>
        </w:rPr>
        <w:t xml:space="preserve">   </w:t>
      </w:r>
    </w:p>
    <w:p w14:paraId="6864C2DE" w14:textId="77777777" w:rsidR="00550515" w:rsidRDefault="00550515" w:rsidP="00964530">
      <w:pPr>
        <w:suppressAutoHyphens/>
        <w:rPr>
          <w:rFonts w:ascii="Times New Roman" w:hAnsi="Times New Roman"/>
          <w:b/>
          <w:sz w:val="24"/>
          <w:szCs w:val="24"/>
        </w:rPr>
      </w:pPr>
    </w:p>
    <w:p w14:paraId="7C94AB4B" w14:textId="0E15576D" w:rsidR="00964530" w:rsidRDefault="00964530" w:rsidP="00964530">
      <w:pPr>
        <w:suppressAutoHyphens/>
        <w:rPr>
          <w:rFonts w:ascii="Times New Roman" w:hAnsi="Times New Roman"/>
          <w:sz w:val="24"/>
          <w:szCs w:val="24"/>
        </w:rPr>
      </w:pPr>
      <w:r w:rsidRPr="00964530">
        <w:rPr>
          <w:rFonts w:ascii="Times New Roman" w:hAnsi="Times New Roman"/>
          <w:b/>
          <w:sz w:val="24"/>
          <w:szCs w:val="24"/>
        </w:rPr>
        <w:t xml:space="preserve">Please do not </w:t>
      </w:r>
      <w:r>
        <w:rPr>
          <w:rFonts w:ascii="Times New Roman" w:hAnsi="Times New Roman"/>
          <w:b/>
          <w:sz w:val="24"/>
          <w:szCs w:val="24"/>
        </w:rPr>
        <w:t xml:space="preserve">create or </w:t>
      </w:r>
      <w:r w:rsidRPr="00964530">
        <w:rPr>
          <w:rFonts w:ascii="Times New Roman" w:hAnsi="Times New Roman"/>
          <w:b/>
          <w:sz w:val="24"/>
          <w:szCs w:val="24"/>
        </w:rPr>
        <w:t>add shapes, artwork, or annotations to figures using the tools within MS Word</w:t>
      </w:r>
      <w:r w:rsidR="00BE7C55">
        <w:rPr>
          <w:rFonts w:ascii="Times New Roman" w:hAnsi="Times New Roman"/>
          <w:sz w:val="24"/>
          <w:szCs w:val="24"/>
        </w:rPr>
        <w:t>; t</w:t>
      </w:r>
      <w:r>
        <w:rPr>
          <w:rFonts w:ascii="Times New Roman" w:hAnsi="Times New Roman"/>
          <w:sz w:val="24"/>
          <w:szCs w:val="24"/>
        </w:rPr>
        <w:t xml:space="preserve">hese do not convert properly to PDF format. </w:t>
      </w:r>
      <w:r w:rsidR="00550515" w:rsidRPr="00550515">
        <w:rPr>
          <w:rFonts w:ascii="Times New Roman" w:hAnsi="Times New Roman"/>
          <w:sz w:val="24"/>
          <w:szCs w:val="24"/>
        </w:rPr>
        <w:t xml:space="preserve">Rather, please add the shape </w:t>
      </w:r>
      <w:r w:rsidR="00CA67E0">
        <w:rPr>
          <w:rFonts w:ascii="Times New Roman" w:hAnsi="Times New Roman"/>
          <w:sz w:val="24"/>
          <w:szCs w:val="24"/>
        </w:rPr>
        <w:t xml:space="preserve">or annotation </w:t>
      </w:r>
      <w:r w:rsidR="00550515" w:rsidRPr="00550515">
        <w:rPr>
          <w:rFonts w:ascii="Times New Roman" w:hAnsi="Times New Roman"/>
          <w:sz w:val="24"/>
          <w:szCs w:val="24"/>
        </w:rPr>
        <w:t xml:space="preserve">to your figure within a program such as Paint, </w:t>
      </w:r>
      <w:r w:rsidR="00FE1F82" w:rsidRPr="00550515">
        <w:rPr>
          <w:rFonts w:ascii="Times New Roman" w:hAnsi="Times New Roman"/>
          <w:sz w:val="24"/>
          <w:szCs w:val="24"/>
        </w:rPr>
        <w:t>PowerP</w:t>
      </w:r>
      <w:r w:rsidR="00FE1F82">
        <w:rPr>
          <w:rFonts w:ascii="Times New Roman" w:hAnsi="Times New Roman"/>
          <w:sz w:val="24"/>
          <w:szCs w:val="24"/>
        </w:rPr>
        <w:t>oint</w:t>
      </w:r>
      <w:r w:rsidR="00550515">
        <w:rPr>
          <w:rFonts w:ascii="Times New Roman" w:hAnsi="Times New Roman"/>
          <w:sz w:val="24"/>
          <w:szCs w:val="24"/>
        </w:rPr>
        <w:t>, Illustrator, or Photoshop,</w:t>
      </w:r>
      <w:r w:rsidR="00550515" w:rsidRPr="00550515">
        <w:rPr>
          <w:rFonts w:ascii="Times New Roman" w:hAnsi="Times New Roman"/>
          <w:sz w:val="24"/>
          <w:szCs w:val="24"/>
        </w:rPr>
        <w:t xml:space="preserve"> and </w:t>
      </w:r>
      <w:r w:rsidR="00CA67E0">
        <w:rPr>
          <w:rFonts w:ascii="Times New Roman" w:hAnsi="Times New Roman"/>
          <w:sz w:val="24"/>
          <w:szCs w:val="24"/>
        </w:rPr>
        <w:t xml:space="preserve">then </w:t>
      </w:r>
      <w:r w:rsidR="00550515" w:rsidRPr="00550515">
        <w:rPr>
          <w:rFonts w:ascii="Times New Roman" w:hAnsi="Times New Roman"/>
          <w:sz w:val="24"/>
          <w:szCs w:val="24"/>
        </w:rPr>
        <w:t>save the image as a flat image file, JPEG or TIF format.</w:t>
      </w:r>
      <w:r w:rsidR="00550515">
        <w:rPr>
          <w:rFonts w:ascii="Times New Roman" w:hAnsi="Times New Roman"/>
          <w:sz w:val="24"/>
          <w:szCs w:val="24"/>
        </w:rPr>
        <w:t xml:space="preserve"> </w:t>
      </w:r>
      <w:r w:rsidR="00F560E3">
        <w:rPr>
          <w:rFonts w:ascii="Times New Roman" w:hAnsi="Times New Roman"/>
          <w:sz w:val="24"/>
          <w:szCs w:val="24"/>
        </w:rPr>
        <w:t xml:space="preserve">The editors will use the separate files to replace those in the MS Word file </w:t>
      </w:r>
      <w:r w:rsidR="00FE1F82">
        <w:rPr>
          <w:rFonts w:ascii="Times New Roman" w:hAnsi="Times New Roman"/>
          <w:sz w:val="24"/>
          <w:szCs w:val="24"/>
        </w:rPr>
        <w:t>to</w:t>
      </w:r>
      <w:r w:rsidR="00F5001B">
        <w:rPr>
          <w:rFonts w:ascii="Times New Roman" w:hAnsi="Times New Roman"/>
          <w:sz w:val="24"/>
          <w:szCs w:val="24"/>
        </w:rPr>
        <w:t xml:space="preserve"> preserve </w:t>
      </w:r>
      <w:r w:rsidR="00A81AE5">
        <w:rPr>
          <w:rFonts w:ascii="Times New Roman" w:hAnsi="Times New Roman"/>
          <w:sz w:val="24"/>
          <w:szCs w:val="24"/>
        </w:rPr>
        <w:t xml:space="preserve">maximum quality of the images. </w:t>
      </w:r>
      <w:r>
        <w:rPr>
          <w:rFonts w:ascii="Times New Roman" w:hAnsi="Times New Roman"/>
          <w:sz w:val="24"/>
          <w:szCs w:val="24"/>
        </w:rPr>
        <w:t>Although we will attempt to adhere to the author’s preferred layout as much as possible, this cannot be guaranteed d</w:t>
      </w:r>
      <w:bookmarkStart w:id="0" w:name="_GoBack"/>
      <w:bookmarkEnd w:id="0"/>
      <w:r>
        <w:rPr>
          <w:rFonts w:ascii="Times New Roman" w:hAnsi="Times New Roman"/>
          <w:sz w:val="24"/>
          <w:szCs w:val="24"/>
        </w:rPr>
        <w:t xml:space="preserve">ue to vagaries involved with compilation of all manuscripts into the final Proceedings document. </w:t>
      </w:r>
    </w:p>
    <w:p w14:paraId="6E7C449E" w14:textId="77777777" w:rsidR="00964530" w:rsidRDefault="00964530" w:rsidP="00964530">
      <w:pPr>
        <w:suppressAutoHyphens/>
        <w:rPr>
          <w:rFonts w:ascii="Times New Roman" w:hAnsi="Times New Roman"/>
          <w:sz w:val="24"/>
          <w:szCs w:val="24"/>
        </w:rPr>
      </w:pPr>
    </w:p>
    <w:p w14:paraId="306162A7" w14:textId="72ABF2B1" w:rsidR="00970509" w:rsidRPr="007E3FD9" w:rsidRDefault="00A81AE5" w:rsidP="00970509">
      <w:pPr>
        <w:suppressAutoHyphens/>
        <w:rPr>
          <w:rFonts w:ascii="Times New Roman" w:hAnsi="Times New Roman"/>
          <w:sz w:val="24"/>
          <w:szCs w:val="24"/>
        </w:rPr>
      </w:pPr>
      <w:r w:rsidRPr="00AC35BF">
        <w:rPr>
          <w:rFonts w:ascii="Times New Roman" w:hAnsi="Times New Roman"/>
          <w:b/>
          <w:sz w:val="24"/>
          <w:szCs w:val="24"/>
        </w:rPr>
        <w:t xml:space="preserve">Please </w:t>
      </w:r>
      <w:r w:rsidR="00290ABA">
        <w:rPr>
          <w:rFonts w:ascii="Times New Roman" w:hAnsi="Times New Roman"/>
          <w:b/>
          <w:sz w:val="24"/>
          <w:szCs w:val="24"/>
        </w:rPr>
        <w:t>use</w:t>
      </w:r>
      <w:r w:rsidRPr="00AC35BF">
        <w:rPr>
          <w:rFonts w:ascii="Times New Roman" w:hAnsi="Times New Roman"/>
          <w:b/>
          <w:sz w:val="24"/>
          <w:szCs w:val="24"/>
        </w:rPr>
        <w:t xml:space="preserve"> the </w:t>
      </w:r>
      <w:r w:rsidR="00A111DD">
        <w:rPr>
          <w:rFonts w:ascii="Times New Roman" w:hAnsi="Times New Roman"/>
          <w:b/>
          <w:sz w:val="24"/>
          <w:szCs w:val="24"/>
        </w:rPr>
        <w:t xml:space="preserve">last </w:t>
      </w:r>
      <w:r w:rsidRPr="00AC35BF">
        <w:rPr>
          <w:rFonts w:ascii="Times New Roman" w:hAnsi="Times New Roman"/>
          <w:b/>
          <w:sz w:val="24"/>
          <w:szCs w:val="24"/>
        </w:rPr>
        <w:t>name of the first</w:t>
      </w:r>
      <w:r w:rsidR="00970509" w:rsidRPr="00AC35BF">
        <w:rPr>
          <w:rFonts w:ascii="Times New Roman" w:hAnsi="Times New Roman"/>
          <w:b/>
          <w:sz w:val="24"/>
          <w:szCs w:val="24"/>
        </w:rPr>
        <w:t xml:space="preserve"> author </w:t>
      </w:r>
      <w:r w:rsidRPr="00AC35BF">
        <w:rPr>
          <w:rFonts w:ascii="Times New Roman" w:hAnsi="Times New Roman"/>
          <w:b/>
          <w:sz w:val="24"/>
          <w:szCs w:val="24"/>
        </w:rPr>
        <w:t>and the figure number</w:t>
      </w:r>
      <w:r w:rsidR="00970509" w:rsidRPr="00AC35BF">
        <w:rPr>
          <w:rFonts w:ascii="Times New Roman" w:hAnsi="Times New Roman"/>
          <w:b/>
          <w:sz w:val="24"/>
          <w:szCs w:val="24"/>
        </w:rPr>
        <w:t xml:space="preserve"> as part of </w:t>
      </w:r>
      <w:r w:rsidRPr="00AC35BF">
        <w:rPr>
          <w:rFonts w:ascii="Times New Roman" w:hAnsi="Times New Roman"/>
          <w:b/>
          <w:sz w:val="24"/>
          <w:szCs w:val="24"/>
        </w:rPr>
        <w:t>the</w:t>
      </w:r>
      <w:r w:rsidR="00F5001B" w:rsidRPr="00AC35BF">
        <w:rPr>
          <w:rFonts w:ascii="Times New Roman" w:hAnsi="Times New Roman"/>
          <w:b/>
          <w:sz w:val="24"/>
          <w:szCs w:val="24"/>
        </w:rPr>
        <w:t xml:space="preserve"> </w:t>
      </w:r>
      <w:r w:rsidR="00970509" w:rsidRPr="00AC35BF">
        <w:rPr>
          <w:rFonts w:ascii="Times New Roman" w:hAnsi="Times New Roman"/>
          <w:b/>
          <w:sz w:val="24"/>
          <w:szCs w:val="24"/>
        </w:rPr>
        <w:t>file name</w:t>
      </w:r>
      <w:r w:rsidRPr="00AC35BF">
        <w:rPr>
          <w:rFonts w:ascii="Times New Roman" w:hAnsi="Times New Roman"/>
          <w:b/>
          <w:sz w:val="24"/>
          <w:szCs w:val="24"/>
        </w:rPr>
        <w:t xml:space="preserve"> of each digital image</w:t>
      </w:r>
      <w:r w:rsidR="00A111DD">
        <w:rPr>
          <w:rFonts w:ascii="Times New Roman" w:hAnsi="Times New Roman"/>
          <w:b/>
          <w:sz w:val="24"/>
          <w:szCs w:val="24"/>
        </w:rPr>
        <w:t>, for example</w:t>
      </w:r>
      <w:r w:rsidR="00920575">
        <w:rPr>
          <w:rFonts w:ascii="Times New Roman" w:hAnsi="Times New Roman"/>
          <w:b/>
          <w:sz w:val="24"/>
          <w:szCs w:val="24"/>
        </w:rPr>
        <w:t>:</w:t>
      </w:r>
      <w:r w:rsidR="00A111DD">
        <w:rPr>
          <w:rFonts w:ascii="Times New Roman" w:hAnsi="Times New Roman"/>
          <w:b/>
          <w:sz w:val="24"/>
          <w:szCs w:val="24"/>
        </w:rPr>
        <w:t xml:space="preserve"> ‘</w:t>
      </w:r>
      <w:r w:rsidR="00D51E6F">
        <w:rPr>
          <w:rFonts w:ascii="Times New Roman" w:hAnsi="Times New Roman"/>
          <w:b/>
          <w:sz w:val="24"/>
          <w:szCs w:val="24"/>
        </w:rPr>
        <w:t>Jones-fig.17.jpg</w:t>
      </w:r>
      <w:r w:rsidR="00A111DD">
        <w:rPr>
          <w:rFonts w:ascii="Times New Roman" w:hAnsi="Times New Roman"/>
          <w:b/>
          <w:sz w:val="24"/>
          <w:szCs w:val="24"/>
        </w:rPr>
        <w:t>’</w:t>
      </w:r>
      <w:r w:rsidR="00970509" w:rsidRPr="007E3FD9">
        <w:rPr>
          <w:rFonts w:ascii="Times New Roman" w:hAnsi="Times New Roman"/>
          <w:sz w:val="24"/>
          <w:szCs w:val="24"/>
        </w:rPr>
        <w:t>.</w:t>
      </w:r>
      <w:r w:rsidR="00450F42">
        <w:rPr>
          <w:rFonts w:ascii="Times New Roman" w:hAnsi="Times New Roman"/>
          <w:sz w:val="24"/>
          <w:szCs w:val="24"/>
        </w:rPr>
        <w:t xml:space="preserve"> </w:t>
      </w:r>
      <w:r w:rsidR="00970509" w:rsidRPr="007E3FD9">
        <w:rPr>
          <w:rFonts w:ascii="Times New Roman" w:hAnsi="Times New Roman"/>
          <w:sz w:val="24"/>
          <w:szCs w:val="24"/>
        </w:rPr>
        <w:t xml:space="preserve">Digital photos should be submitted in </w:t>
      </w:r>
      <w:r>
        <w:rPr>
          <w:rFonts w:ascii="Times New Roman" w:hAnsi="Times New Roman"/>
          <w:sz w:val="24"/>
          <w:szCs w:val="24"/>
        </w:rPr>
        <w:t>JPEG</w:t>
      </w:r>
      <w:r w:rsidR="00970509" w:rsidRPr="007E3FD9">
        <w:rPr>
          <w:rFonts w:ascii="Times New Roman" w:hAnsi="Times New Roman"/>
          <w:sz w:val="24"/>
          <w:szCs w:val="24"/>
        </w:rPr>
        <w:t xml:space="preserve"> format, </w:t>
      </w:r>
      <w:r>
        <w:rPr>
          <w:rFonts w:ascii="Times New Roman" w:hAnsi="Times New Roman"/>
          <w:sz w:val="24"/>
          <w:szCs w:val="24"/>
        </w:rPr>
        <w:t xml:space="preserve">and </w:t>
      </w:r>
      <w:r w:rsidR="00970509" w:rsidRPr="007E3FD9">
        <w:rPr>
          <w:rFonts w:ascii="Times New Roman" w:hAnsi="Times New Roman"/>
          <w:sz w:val="24"/>
          <w:szCs w:val="24"/>
        </w:rPr>
        <w:t>graphic</w:t>
      </w:r>
      <w:r>
        <w:rPr>
          <w:rFonts w:ascii="Times New Roman" w:hAnsi="Times New Roman"/>
          <w:sz w:val="24"/>
          <w:szCs w:val="24"/>
        </w:rPr>
        <w:t xml:space="preserve"> artwork</w:t>
      </w:r>
      <w:r w:rsidR="00970509" w:rsidRPr="007E3FD9">
        <w:rPr>
          <w:rFonts w:ascii="Times New Roman" w:hAnsi="Times New Roman"/>
          <w:sz w:val="24"/>
          <w:szCs w:val="24"/>
        </w:rPr>
        <w:t xml:space="preserve"> as TIF files, with a minimum resolution of 300 dpi</w:t>
      </w:r>
      <w:r>
        <w:rPr>
          <w:rFonts w:ascii="Times New Roman" w:hAnsi="Times New Roman"/>
          <w:sz w:val="24"/>
          <w:szCs w:val="24"/>
        </w:rPr>
        <w:t xml:space="preserve"> (dots per inch)</w:t>
      </w:r>
      <w:r w:rsidR="00970509" w:rsidRPr="007E3FD9">
        <w:rPr>
          <w:rFonts w:ascii="Times New Roman" w:hAnsi="Times New Roman"/>
          <w:sz w:val="24"/>
          <w:szCs w:val="24"/>
        </w:rPr>
        <w:t>.</w:t>
      </w:r>
      <w:r w:rsidR="00BA70C9" w:rsidRPr="007E3FD9">
        <w:rPr>
          <w:rFonts w:ascii="Times New Roman" w:hAnsi="Times New Roman"/>
          <w:sz w:val="24"/>
          <w:szCs w:val="24"/>
        </w:rPr>
        <w:t xml:space="preserve"> Figures at 300 dpi resolution should be</w:t>
      </w:r>
      <w:r>
        <w:rPr>
          <w:rFonts w:ascii="Times New Roman" w:hAnsi="Times New Roman"/>
          <w:sz w:val="24"/>
          <w:szCs w:val="24"/>
        </w:rPr>
        <w:t xml:space="preserve"> at least</w:t>
      </w:r>
      <w:r w:rsidR="00BA70C9" w:rsidRPr="007E3FD9">
        <w:rPr>
          <w:rFonts w:ascii="Times New Roman" w:hAnsi="Times New Roman"/>
          <w:sz w:val="24"/>
          <w:szCs w:val="24"/>
        </w:rPr>
        <w:t xml:space="preserve"> 3” x 4” (900</w:t>
      </w:r>
      <w:r>
        <w:rPr>
          <w:rFonts w:ascii="Times New Roman" w:hAnsi="Times New Roman"/>
          <w:sz w:val="24"/>
          <w:szCs w:val="24"/>
        </w:rPr>
        <w:t xml:space="preserve"> </w:t>
      </w:r>
      <w:r w:rsidR="00BA70C9" w:rsidRPr="007E3FD9">
        <w:rPr>
          <w:rFonts w:ascii="Times New Roman" w:hAnsi="Times New Roman"/>
          <w:sz w:val="24"/>
          <w:szCs w:val="24"/>
        </w:rPr>
        <w:t>x1200 pixels).</w:t>
      </w:r>
      <w:r w:rsidR="00970509" w:rsidRPr="007E3FD9">
        <w:rPr>
          <w:rFonts w:ascii="Times New Roman" w:hAnsi="Times New Roman"/>
          <w:sz w:val="24"/>
          <w:szCs w:val="24"/>
        </w:rPr>
        <w:t xml:space="preserve"> </w:t>
      </w:r>
      <w:r w:rsidR="0085097B">
        <w:rPr>
          <w:rFonts w:ascii="Times New Roman" w:hAnsi="Times New Roman"/>
          <w:sz w:val="24"/>
          <w:szCs w:val="24"/>
        </w:rPr>
        <w:t xml:space="preserve">Line art will require at least double resolution. </w:t>
      </w:r>
      <w:r w:rsidR="00970509" w:rsidRPr="007E3FD9">
        <w:rPr>
          <w:rFonts w:ascii="Times New Roman" w:hAnsi="Times New Roman"/>
          <w:sz w:val="24"/>
          <w:szCs w:val="24"/>
        </w:rPr>
        <w:t xml:space="preserve">Color graphics are acceptable. </w:t>
      </w:r>
    </w:p>
    <w:p w14:paraId="231260E2" w14:textId="77777777" w:rsidR="00550515" w:rsidRDefault="00550515" w:rsidP="00BC2EF4">
      <w:pPr>
        <w:rPr>
          <w:rFonts w:ascii="Times New Roman" w:hAnsi="Times New Roman"/>
          <w:b/>
          <w:sz w:val="24"/>
          <w:szCs w:val="24"/>
        </w:rPr>
      </w:pPr>
    </w:p>
    <w:p w14:paraId="131B8B22" w14:textId="77777777" w:rsidR="002B2534" w:rsidRPr="00C65E73" w:rsidRDefault="007E3FD9" w:rsidP="00BC2EF4">
      <w:pPr>
        <w:rPr>
          <w:rFonts w:ascii="Times New Roman" w:hAnsi="Times New Roman"/>
          <w:b/>
          <w:sz w:val="24"/>
          <w:szCs w:val="24"/>
          <w:u w:val="single"/>
        </w:rPr>
      </w:pPr>
      <w:r w:rsidRPr="00C65E73">
        <w:rPr>
          <w:rFonts w:ascii="Times New Roman" w:hAnsi="Times New Roman"/>
          <w:b/>
          <w:sz w:val="24"/>
          <w:szCs w:val="24"/>
          <w:u w:val="single"/>
        </w:rPr>
        <w:t>References</w:t>
      </w:r>
    </w:p>
    <w:p w14:paraId="22B54057" w14:textId="7DFF5249" w:rsidR="000D6472" w:rsidRPr="007E3FD9" w:rsidRDefault="00334E06" w:rsidP="000D6472">
      <w:pPr>
        <w:pStyle w:val="Default"/>
        <w:rPr>
          <w:rFonts w:ascii="Times New Roman" w:hAnsi="Times New Roman" w:cs="Times New Roman"/>
        </w:rPr>
      </w:pPr>
      <w:r w:rsidRPr="007E3FD9">
        <w:rPr>
          <w:rFonts w:ascii="Times New Roman" w:hAnsi="Times New Roman" w:cs="Times New Roman"/>
        </w:rPr>
        <w:t>A list of references cited should be included at the end of the paper</w:t>
      </w:r>
      <w:r w:rsidR="00D54DF2" w:rsidRPr="007E3FD9">
        <w:rPr>
          <w:rFonts w:ascii="Times New Roman" w:hAnsi="Times New Roman" w:cs="Times New Roman"/>
        </w:rPr>
        <w:t>.</w:t>
      </w:r>
      <w:r w:rsidR="008302AF" w:rsidRPr="007E3FD9">
        <w:rPr>
          <w:rFonts w:ascii="Times New Roman" w:hAnsi="Times New Roman" w:cs="Times New Roman"/>
        </w:rPr>
        <w:t xml:space="preserve"> Use 0.3 inch hanging indent </w:t>
      </w:r>
      <w:r w:rsidR="008302AF" w:rsidRPr="00F560E3">
        <w:rPr>
          <w:rFonts w:ascii="Times New Roman" w:hAnsi="Times New Roman" w:cs="Times New Roman"/>
        </w:rPr>
        <w:t>for citations.</w:t>
      </w:r>
      <w:r w:rsidRPr="00F560E3">
        <w:rPr>
          <w:rFonts w:ascii="Times New Roman" w:hAnsi="Times New Roman" w:cs="Times New Roman"/>
        </w:rPr>
        <w:t xml:space="preserve"> </w:t>
      </w:r>
      <w:r w:rsidR="00C90741" w:rsidRPr="00F560E3">
        <w:rPr>
          <w:rFonts w:ascii="Times New Roman" w:hAnsi="Times New Roman" w:cs="Times New Roman"/>
        </w:rPr>
        <w:t xml:space="preserve">Examples of </w:t>
      </w:r>
      <w:r w:rsidR="00F5001B">
        <w:rPr>
          <w:rFonts w:ascii="Times New Roman" w:hAnsi="Times New Roman" w:cs="Times New Roman"/>
        </w:rPr>
        <w:t xml:space="preserve">the </w:t>
      </w:r>
      <w:r w:rsidR="00C90741" w:rsidRPr="00F560E3">
        <w:rPr>
          <w:rFonts w:ascii="Times New Roman" w:hAnsi="Times New Roman" w:cs="Times New Roman"/>
        </w:rPr>
        <w:t xml:space="preserve">acceptable </w:t>
      </w:r>
      <w:r w:rsidR="00D51E6F">
        <w:rPr>
          <w:rFonts w:ascii="Times New Roman" w:hAnsi="Times New Roman" w:cs="Times New Roman"/>
        </w:rPr>
        <w:t xml:space="preserve">Council of Science Editors (CSE) </w:t>
      </w:r>
      <w:r w:rsidR="00C90741" w:rsidRPr="00F560E3">
        <w:rPr>
          <w:rFonts w:ascii="Times New Roman" w:hAnsi="Times New Roman" w:cs="Times New Roman"/>
        </w:rPr>
        <w:t>citation style are provided below.</w:t>
      </w:r>
      <w:r w:rsidR="000D6472" w:rsidRPr="00F560E3">
        <w:rPr>
          <w:rFonts w:ascii="Times New Roman" w:hAnsi="Times New Roman" w:cs="Times New Roman"/>
        </w:rPr>
        <w:t xml:space="preserve"> Personal communications should not be included in the list of </w:t>
      </w:r>
      <w:r w:rsidR="00FE1F82" w:rsidRPr="00F560E3">
        <w:rPr>
          <w:rFonts w:ascii="Times New Roman" w:hAnsi="Times New Roman" w:cs="Times New Roman"/>
        </w:rPr>
        <w:t>references but</w:t>
      </w:r>
      <w:r w:rsidR="000D6472" w:rsidRPr="00F560E3">
        <w:rPr>
          <w:rFonts w:ascii="Times New Roman" w:hAnsi="Times New Roman" w:cs="Times New Roman"/>
        </w:rPr>
        <w:t xml:space="preserve"> cited in the body of the</w:t>
      </w:r>
      <w:r w:rsidR="000D6472" w:rsidRPr="007E3FD9">
        <w:rPr>
          <w:rFonts w:ascii="Times New Roman" w:hAnsi="Times New Roman" w:cs="Times New Roman"/>
        </w:rPr>
        <w:t xml:space="preserve"> text. For example, (</w:t>
      </w:r>
      <w:r w:rsidR="000818B9">
        <w:rPr>
          <w:rFonts w:ascii="Times New Roman" w:hAnsi="Times New Roman" w:cs="Times New Roman"/>
        </w:rPr>
        <w:t>Agassiz</w:t>
      </w:r>
      <w:r w:rsidR="000D6472" w:rsidRPr="007E3FD9">
        <w:rPr>
          <w:rFonts w:ascii="Times New Roman" w:hAnsi="Times New Roman" w:cs="Times New Roman"/>
        </w:rPr>
        <w:t>, 2003, personal communication) or (V</w:t>
      </w:r>
      <w:r w:rsidR="002937C3">
        <w:rPr>
          <w:rFonts w:ascii="Times New Roman" w:hAnsi="Times New Roman" w:cs="Times New Roman"/>
        </w:rPr>
        <w:t>on Humboldt</w:t>
      </w:r>
      <w:r w:rsidR="000D6472" w:rsidRPr="007E3FD9">
        <w:rPr>
          <w:rFonts w:ascii="Times New Roman" w:hAnsi="Times New Roman" w:cs="Times New Roman"/>
        </w:rPr>
        <w:t>, 2011, written communication).</w:t>
      </w:r>
      <w:r w:rsidR="00157D5F">
        <w:rPr>
          <w:rFonts w:ascii="Times New Roman" w:hAnsi="Times New Roman" w:cs="Times New Roman"/>
        </w:rPr>
        <w:t xml:space="preserve"> </w:t>
      </w:r>
      <w:r w:rsidR="00EC518D">
        <w:rPr>
          <w:rFonts w:ascii="Times New Roman" w:hAnsi="Times New Roman" w:cs="Times New Roman"/>
        </w:rPr>
        <w:t xml:space="preserve">References to websites should include the full </w:t>
      </w:r>
      <w:r w:rsidR="00D51E6F">
        <w:rPr>
          <w:rFonts w:ascii="Times New Roman" w:hAnsi="Times New Roman" w:cs="Times New Roman"/>
        </w:rPr>
        <w:t>URL</w:t>
      </w:r>
      <w:r w:rsidR="00EC518D">
        <w:rPr>
          <w:rFonts w:ascii="Times New Roman" w:hAnsi="Times New Roman" w:cs="Times New Roman"/>
        </w:rPr>
        <w:t xml:space="preserve"> of the web address, as well as the date the site was last accessed. </w:t>
      </w:r>
      <w:r w:rsidR="009313BE">
        <w:rPr>
          <w:rFonts w:ascii="Times New Roman" w:hAnsi="Times New Roman" w:cs="Times New Roman"/>
        </w:rPr>
        <w:t>For multiple works by the same author or set of authors in the same year, assign letters chronologically, so that the work that was published first is listed, for example, as 2002a. For works with ten or more authors, list the first ten authors followed by “et al.”</w:t>
      </w:r>
    </w:p>
    <w:p w14:paraId="1E720ACC" w14:textId="77777777" w:rsidR="00C90741" w:rsidRDefault="00C90741" w:rsidP="00BC2EF4">
      <w:pPr>
        <w:rPr>
          <w:rFonts w:ascii="Times New Roman" w:hAnsi="Times New Roman"/>
          <w:sz w:val="24"/>
          <w:szCs w:val="24"/>
        </w:rPr>
      </w:pPr>
    </w:p>
    <w:p w14:paraId="1814E8A3" w14:textId="77777777" w:rsidR="00EC518D" w:rsidRDefault="00EC518D" w:rsidP="00BC2EF4">
      <w:pPr>
        <w:rPr>
          <w:rFonts w:ascii="Times New Roman" w:hAnsi="Times New Roman"/>
          <w:sz w:val="24"/>
          <w:szCs w:val="24"/>
        </w:rPr>
      </w:pPr>
      <w:r>
        <w:rPr>
          <w:rFonts w:ascii="Times New Roman" w:hAnsi="Times New Roman"/>
          <w:sz w:val="24"/>
          <w:szCs w:val="24"/>
        </w:rPr>
        <w:lastRenderedPageBreak/>
        <w:t>Please adhere to the citation formats listed below:</w:t>
      </w:r>
    </w:p>
    <w:p w14:paraId="1051F07D" w14:textId="77777777" w:rsidR="00D51E6F" w:rsidRDefault="00D51E6F" w:rsidP="009313BE">
      <w:pPr>
        <w:rPr>
          <w:rFonts w:ascii="Times New Roman" w:hAnsi="Times New Roman"/>
          <w:sz w:val="24"/>
          <w:szCs w:val="24"/>
          <w:u w:val="single"/>
        </w:rPr>
      </w:pPr>
    </w:p>
    <w:p w14:paraId="6BFBEA1D" w14:textId="3E5CFC90" w:rsidR="008302AF" w:rsidRPr="00F5001B" w:rsidRDefault="00C90741" w:rsidP="002B2534">
      <w:pPr>
        <w:ind w:left="432" w:hanging="432"/>
        <w:rPr>
          <w:rFonts w:ascii="Times New Roman" w:hAnsi="Times New Roman"/>
          <w:sz w:val="24"/>
          <w:szCs w:val="24"/>
          <w:u w:val="single"/>
        </w:rPr>
      </w:pPr>
      <w:r w:rsidRPr="00F5001B">
        <w:rPr>
          <w:rFonts w:ascii="Times New Roman" w:hAnsi="Times New Roman"/>
          <w:sz w:val="24"/>
          <w:szCs w:val="24"/>
          <w:u w:val="single"/>
        </w:rPr>
        <w:t>Journal article</w:t>
      </w:r>
      <w:r w:rsidR="008302AF" w:rsidRPr="00F5001B">
        <w:rPr>
          <w:rFonts w:ascii="Times New Roman" w:hAnsi="Times New Roman"/>
          <w:sz w:val="24"/>
          <w:szCs w:val="24"/>
          <w:u w:val="single"/>
        </w:rPr>
        <w:t>, one author</w:t>
      </w:r>
      <w:r w:rsidRPr="00F5001B">
        <w:rPr>
          <w:rFonts w:ascii="Times New Roman" w:hAnsi="Times New Roman"/>
          <w:sz w:val="24"/>
          <w:szCs w:val="24"/>
          <w:u w:val="single"/>
        </w:rPr>
        <w:t xml:space="preserve">: </w:t>
      </w:r>
    </w:p>
    <w:p w14:paraId="3A515472" w14:textId="77777777" w:rsidR="00C90741" w:rsidRPr="007E3FD9" w:rsidRDefault="005370A9" w:rsidP="00491049">
      <w:pPr>
        <w:ind w:left="432" w:hanging="432"/>
        <w:rPr>
          <w:rFonts w:ascii="Times New Roman" w:hAnsi="Times New Roman"/>
          <w:sz w:val="24"/>
          <w:szCs w:val="24"/>
        </w:rPr>
      </w:pPr>
      <w:r w:rsidRPr="007E3FD9">
        <w:rPr>
          <w:rFonts w:ascii="Times New Roman" w:hAnsi="Times New Roman"/>
          <w:sz w:val="24"/>
          <w:szCs w:val="24"/>
        </w:rPr>
        <w:t>Klimchouk AB.</w:t>
      </w:r>
      <w:r w:rsidR="00F65E0D" w:rsidRPr="007E3FD9">
        <w:rPr>
          <w:rFonts w:ascii="Times New Roman" w:hAnsi="Times New Roman"/>
          <w:sz w:val="24"/>
          <w:szCs w:val="24"/>
        </w:rPr>
        <w:t xml:space="preserve"> 1997. The role of karst in the genesis of sulfur deposits, Pre-Carpathian region, Ukraine. Environmental Geology 31 (1): 1-20.</w:t>
      </w:r>
    </w:p>
    <w:p w14:paraId="5D216145" w14:textId="77777777" w:rsidR="00F65E0D" w:rsidRPr="007E3FD9" w:rsidRDefault="00F65E0D" w:rsidP="00491049">
      <w:pPr>
        <w:ind w:left="432" w:hanging="432"/>
        <w:rPr>
          <w:rFonts w:ascii="Times New Roman" w:hAnsi="Times New Roman"/>
          <w:sz w:val="24"/>
          <w:szCs w:val="24"/>
        </w:rPr>
      </w:pPr>
    </w:p>
    <w:p w14:paraId="649D7552" w14:textId="77777777" w:rsidR="00F65E0D" w:rsidRPr="00F5001B" w:rsidRDefault="00F65E0D" w:rsidP="00491049">
      <w:pPr>
        <w:ind w:left="432" w:hanging="432"/>
        <w:rPr>
          <w:rFonts w:ascii="Times New Roman" w:hAnsi="Times New Roman"/>
          <w:sz w:val="24"/>
          <w:szCs w:val="24"/>
          <w:u w:val="single"/>
        </w:rPr>
      </w:pPr>
      <w:r w:rsidRPr="00F5001B">
        <w:rPr>
          <w:rFonts w:ascii="Times New Roman" w:hAnsi="Times New Roman"/>
          <w:sz w:val="24"/>
          <w:szCs w:val="24"/>
          <w:u w:val="single"/>
        </w:rPr>
        <w:t>Journal article, two authors:</w:t>
      </w:r>
    </w:p>
    <w:p w14:paraId="07AAC227" w14:textId="77777777" w:rsidR="00F65E0D" w:rsidRPr="007E3FD9" w:rsidRDefault="005370A9" w:rsidP="00491049">
      <w:pPr>
        <w:ind w:left="432" w:hanging="432"/>
        <w:rPr>
          <w:rFonts w:ascii="Times New Roman" w:hAnsi="Times New Roman"/>
          <w:sz w:val="24"/>
          <w:szCs w:val="24"/>
        </w:rPr>
      </w:pPr>
      <w:r w:rsidRPr="007E3FD9">
        <w:rPr>
          <w:rFonts w:ascii="Times New Roman" w:hAnsi="Times New Roman"/>
          <w:sz w:val="24"/>
          <w:szCs w:val="24"/>
        </w:rPr>
        <w:t>DuChene HR, Martinez</w:t>
      </w:r>
      <w:r w:rsidR="00F65E0D" w:rsidRPr="007E3FD9">
        <w:rPr>
          <w:rFonts w:ascii="Times New Roman" w:hAnsi="Times New Roman"/>
          <w:sz w:val="24"/>
          <w:szCs w:val="24"/>
        </w:rPr>
        <w:t xml:space="preserve"> R. 2000. Post-speleogenetic erosion and its effect on cave development in the Guadalupe Mountains, New Mexico and west Texas. Journal of Cave and Karst Studies 62 (2): 25-29.</w:t>
      </w:r>
    </w:p>
    <w:p w14:paraId="3CE71335" w14:textId="77777777" w:rsidR="00F65E0D" w:rsidRPr="007E3FD9" w:rsidRDefault="00F65E0D" w:rsidP="00BC2EF4">
      <w:pPr>
        <w:rPr>
          <w:rFonts w:ascii="Times New Roman" w:hAnsi="Times New Roman"/>
          <w:sz w:val="24"/>
          <w:szCs w:val="24"/>
        </w:rPr>
      </w:pPr>
    </w:p>
    <w:p w14:paraId="07D8A536" w14:textId="77777777" w:rsidR="00F65E0D" w:rsidRPr="00F5001B" w:rsidRDefault="00F65E0D" w:rsidP="00BC2EF4">
      <w:pPr>
        <w:rPr>
          <w:rFonts w:ascii="Times New Roman" w:hAnsi="Times New Roman"/>
          <w:sz w:val="24"/>
          <w:szCs w:val="24"/>
          <w:u w:val="single"/>
        </w:rPr>
      </w:pPr>
      <w:r w:rsidRPr="00F5001B">
        <w:rPr>
          <w:rFonts w:ascii="Times New Roman" w:hAnsi="Times New Roman"/>
          <w:sz w:val="24"/>
          <w:szCs w:val="24"/>
          <w:u w:val="single"/>
        </w:rPr>
        <w:t>Journal article, multiple authors:</w:t>
      </w:r>
    </w:p>
    <w:p w14:paraId="1D46AAA3" w14:textId="77777777" w:rsidR="00F65E0D" w:rsidRPr="007E3FD9" w:rsidRDefault="005370A9" w:rsidP="00491049">
      <w:pPr>
        <w:ind w:left="432" w:hanging="432"/>
        <w:rPr>
          <w:rFonts w:ascii="Times New Roman" w:hAnsi="Times New Roman"/>
          <w:sz w:val="24"/>
          <w:szCs w:val="24"/>
        </w:rPr>
      </w:pPr>
      <w:r w:rsidRPr="007E3FD9">
        <w:rPr>
          <w:rFonts w:ascii="Times New Roman" w:hAnsi="Times New Roman"/>
          <w:sz w:val="24"/>
          <w:szCs w:val="24"/>
        </w:rPr>
        <w:t>Sherlock RL, Lee JKW</w:t>
      </w:r>
      <w:r w:rsidR="00F65E0D" w:rsidRPr="007E3FD9">
        <w:rPr>
          <w:rFonts w:ascii="Times New Roman" w:hAnsi="Times New Roman"/>
          <w:sz w:val="24"/>
          <w:szCs w:val="24"/>
        </w:rPr>
        <w:t xml:space="preserve">, </w:t>
      </w:r>
      <w:r w:rsidRPr="007E3FD9">
        <w:rPr>
          <w:rFonts w:ascii="Times New Roman" w:hAnsi="Times New Roman"/>
          <w:sz w:val="24"/>
          <w:szCs w:val="24"/>
        </w:rPr>
        <w:t>Cousens BL</w:t>
      </w:r>
      <w:r w:rsidR="001F5932" w:rsidRPr="007E3FD9">
        <w:rPr>
          <w:rFonts w:ascii="Times New Roman" w:hAnsi="Times New Roman"/>
          <w:sz w:val="24"/>
          <w:szCs w:val="24"/>
        </w:rPr>
        <w:t>.</w:t>
      </w:r>
      <w:r w:rsidR="00F65E0D" w:rsidRPr="007E3FD9">
        <w:rPr>
          <w:rFonts w:ascii="Times New Roman" w:hAnsi="Times New Roman"/>
          <w:sz w:val="24"/>
          <w:szCs w:val="24"/>
        </w:rPr>
        <w:t xml:space="preserve"> 2004. Geologic and geochronologic constraints on the timing of mineralization at the Nanisivik Mississippi Valley-type deposit, northern Baffin Island</w:t>
      </w:r>
      <w:r w:rsidR="00491049" w:rsidRPr="007E3FD9">
        <w:rPr>
          <w:rFonts w:ascii="Times New Roman" w:hAnsi="Times New Roman"/>
          <w:sz w:val="24"/>
          <w:szCs w:val="24"/>
        </w:rPr>
        <w:t>, Nunavut, Canada. Economic Geology 99: 279-293.</w:t>
      </w:r>
    </w:p>
    <w:p w14:paraId="3B0CF486" w14:textId="77777777" w:rsidR="002608C8" w:rsidRPr="007E3FD9" w:rsidRDefault="002608C8" w:rsidP="00491049">
      <w:pPr>
        <w:ind w:left="432" w:hanging="432"/>
        <w:rPr>
          <w:rFonts w:ascii="Times New Roman" w:hAnsi="Times New Roman"/>
          <w:sz w:val="24"/>
          <w:szCs w:val="24"/>
        </w:rPr>
      </w:pPr>
    </w:p>
    <w:p w14:paraId="7B0D9331" w14:textId="77777777" w:rsidR="002608C8" w:rsidRPr="00F5001B" w:rsidRDefault="002608C8" w:rsidP="00491049">
      <w:pPr>
        <w:ind w:left="432" w:hanging="432"/>
        <w:rPr>
          <w:rFonts w:ascii="Times New Roman" w:hAnsi="Times New Roman"/>
          <w:sz w:val="24"/>
          <w:szCs w:val="24"/>
          <w:u w:val="single"/>
        </w:rPr>
      </w:pPr>
      <w:r w:rsidRPr="00F5001B">
        <w:rPr>
          <w:rFonts w:ascii="Times New Roman" w:hAnsi="Times New Roman"/>
          <w:sz w:val="24"/>
          <w:szCs w:val="24"/>
          <w:u w:val="single"/>
        </w:rPr>
        <w:t>Magazine article:</w:t>
      </w:r>
    </w:p>
    <w:p w14:paraId="52D4A8D3" w14:textId="77777777" w:rsidR="002608C8" w:rsidRPr="007E3FD9" w:rsidRDefault="002608C8" w:rsidP="00491049">
      <w:pPr>
        <w:ind w:left="432" w:hanging="432"/>
        <w:rPr>
          <w:rFonts w:ascii="Times New Roman" w:hAnsi="Times New Roman"/>
          <w:sz w:val="24"/>
          <w:szCs w:val="24"/>
        </w:rPr>
      </w:pPr>
      <w:r w:rsidRPr="007E3FD9">
        <w:rPr>
          <w:rFonts w:ascii="Times New Roman" w:hAnsi="Times New Roman"/>
          <w:sz w:val="24"/>
          <w:szCs w:val="24"/>
        </w:rPr>
        <w:t>Cochran WW, Mouritsen H, Wikelski M. 2004 April 16. Migrating songbirds recalibrate their magnetic compass daily from twilight clues. Science 304: 127-133.</w:t>
      </w:r>
    </w:p>
    <w:p w14:paraId="435D8164" w14:textId="77777777" w:rsidR="00491049" w:rsidRPr="007E3FD9" w:rsidRDefault="00491049" w:rsidP="00491049">
      <w:pPr>
        <w:ind w:left="432" w:hanging="432"/>
        <w:rPr>
          <w:rFonts w:ascii="Times New Roman" w:hAnsi="Times New Roman"/>
          <w:sz w:val="24"/>
          <w:szCs w:val="24"/>
        </w:rPr>
      </w:pPr>
    </w:p>
    <w:p w14:paraId="7539B1E4" w14:textId="77777777" w:rsidR="00491049" w:rsidRPr="00F5001B" w:rsidRDefault="00491049" w:rsidP="00491049">
      <w:pPr>
        <w:ind w:left="432" w:hanging="432"/>
        <w:rPr>
          <w:rFonts w:ascii="Times New Roman" w:hAnsi="Times New Roman"/>
          <w:sz w:val="24"/>
          <w:szCs w:val="24"/>
          <w:u w:val="single"/>
        </w:rPr>
      </w:pPr>
      <w:r w:rsidRPr="00F5001B">
        <w:rPr>
          <w:rFonts w:ascii="Times New Roman" w:hAnsi="Times New Roman"/>
          <w:sz w:val="24"/>
          <w:szCs w:val="24"/>
          <w:u w:val="single"/>
        </w:rPr>
        <w:t>Books</w:t>
      </w:r>
      <w:r w:rsidR="005370A9" w:rsidRPr="00F5001B">
        <w:rPr>
          <w:rFonts w:ascii="Times New Roman" w:hAnsi="Times New Roman"/>
          <w:sz w:val="24"/>
          <w:szCs w:val="24"/>
          <w:u w:val="single"/>
        </w:rPr>
        <w:t>, one author</w:t>
      </w:r>
      <w:r w:rsidRPr="00F5001B">
        <w:rPr>
          <w:rFonts w:ascii="Times New Roman" w:hAnsi="Times New Roman"/>
          <w:sz w:val="24"/>
          <w:szCs w:val="24"/>
          <w:u w:val="single"/>
        </w:rPr>
        <w:t>:</w:t>
      </w:r>
    </w:p>
    <w:p w14:paraId="416A6C7E" w14:textId="7AD3B8C2" w:rsidR="00491049" w:rsidRPr="007E3FD9" w:rsidRDefault="005370A9" w:rsidP="00491049">
      <w:pPr>
        <w:ind w:left="432" w:hanging="432"/>
        <w:rPr>
          <w:rFonts w:ascii="Times New Roman" w:hAnsi="Times New Roman"/>
          <w:sz w:val="24"/>
          <w:szCs w:val="24"/>
        </w:rPr>
      </w:pPr>
      <w:r w:rsidRPr="007E3FD9">
        <w:rPr>
          <w:rFonts w:ascii="Times New Roman" w:hAnsi="Times New Roman"/>
          <w:sz w:val="24"/>
          <w:szCs w:val="24"/>
        </w:rPr>
        <w:t>White</w:t>
      </w:r>
      <w:r w:rsidR="00491049" w:rsidRPr="007E3FD9">
        <w:rPr>
          <w:rFonts w:ascii="Times New Roman" w:hAnsi="Times New Roman"/>
          <w:sz w:val="24"/>
          <w:szCs w:val="24"/>
        </w:rPr>
        <w:t xml:space="preserve"> W. 1988. Geomorphology and </w:t>
      </w:r>
      <w:r w:rsidR="00970509" w:rsidRPr="007E3FD9">
        <w:rPr>
          <w:rFonts w:ascii="Times New Roman" w:hAnsi="Times New Roman"/>
          <w:sz w:val="24"/>
          <w:szCs w:val="24"/>
        </w:rPr>
        <w:t>h</w:t>
      </w:r>
      <w:r w:rsidR="00491049" w:rsidRPr="007E3FD9">
        <w:rPr>
          <w:rFonts w:ascii="Times New Roman" w:hAnsi="Times New Roman"/>
          <w:sz w:val="24"/>
          <w:szCs w:val="24"/>
        </w:rPr>
        <w:t xml:space="preserve">ydrology of </w:t>
      </w:r>
      <w:r w:rsidR="00970509" w:rsidRPr="007E3FD9">
        <w:rPr>
          <w:rFonts w:ascii="Times New Roman" w:hAnsi="Times New Roman"/>
          <w:sz w:val="24"/>
          <w:szCs w:val="24"/>
        </w:rPr>
        <w:t>k</w:t>
      </w:r>
      <w:r w:rsidR="00491049" w:rsidRPr="007E3FD9">
        <w:rPr>
          <w:rFonts w:ascii="Times New Roman" w:hAnsi="Times New Roman"/>
          <w:sz w:val="24"/>
          <w:szCs w:val="24"/>
        </w:rPr>
        <w:t xml:space="preserve">arst </w:t>
      </w:r>
      <w:r w:rsidR="00970509" w:rsidRPr="007E3FD9">
        <w:rPr>
          <w:rFonts w:ascii="Times New Roman" w:hAnsi="Times New Roman"/>
          <w:sz w:val="24"/>
          <w:szCs w:val="24"/>
        </w:rPr>
        <w:t>t</w:t>
      </w:r>
      <w:r w:rsidR="00A7737E" w:rsidRPr="007E3FD9">
        <w:rPr>
          <w:rFonts w:ascii="Times New Roman" w:hAnsi="Times New Roman"/>
          <w:sz w:val="24"/>
          <w:szCs w:val="24"/>
        </w:rPr>
        <w:t>errains. New York</w:t>
      </w:r>
      <w:r w:rsidRPr="007E3FD9">
        <w:rPr>
          <w:rFonts w:ascii="Times New Roman" w:hAnsi="Times New Roman"/>
          <w:sz w:val="24"/>
          <w:szCs w:val="24"/>
        </w:rPr>
        <w:t xml:space="preserve"> (NY)</w:t>
      </w:r>
      <w:r w:rsidR="00A7737E" w:rsidRPr="007E3FD9">
        <w:rPr>
          <w:rFonts w:ascii="Times New Roman" w:hAnsi="Times New Roman"/>
          <w:sz w:val="24"/>
          <w:szCs w:val="24"/>
        </w:rPr>
        <w:t>: Oxford University Press.</w:t>
      </w:r>
      <w:r w:rsidR="00A42817">
        <w:rPr>
          <w:rFonts w:ascii="Times New Roman" w:hAnsi="Times New Roman"/>
          <w:sz w:val="24"/>
          <w:szCs w:val="24"/>
        </w:rPr>
        <w:t xml:space="preserve"> 508 p.</w:t>
      </w:r>
    </w:p>
    <w:p w14:paraId="2AD0F092" w14:textId="77777777" w:rsidR="005370A9" w:rsidRPr="007E3FD9" w:rsidRDefault="005370A9" w:rsidP="00491049">
      <w:pPr>
        <w:ind w:left="432" w:hanging="432"/>
        <w:rPr>
          <w:rFonts w:ascii="Times New Roman" w:hAnsi="Times New Roman"/>
          <w:sz w:val="24"/>
          <w:szCs w:val="24"/>
        </w:rPr>
      </w:pPr>
    </w:p>
    <w:p w14:paraId="2CA9DFDD" w14:textId="77777777" w:rsidR="005370A9" w:rsidRPr="00F5001B" w:rsidRDefault="005370A9" w:rsidP="00491049">
      <w:pPr>
        <w:ind w:left="432" w:hanging="432"/>
        <w:rPr>
          <w:rFonts w:ascii="Times New Roman" w:hAnsi="Times New Roman"/>
          <w:sz w:val="24"/>
          <w:szCs w:val="24"/>
          <w:u w:val="single"/>
        </w:rPr>
      </w:pPr>
      <w:r w:rsidRPr="00F5001B">
        <w:rPr>
          <w:rFonts w:ascii="Times New Roman" w:hAnsi="Times New Roman"/>
          <w:sz w:val="24"/>
          <w:szCs w:val="24"/>
          <w:u w:val="single"/>
        </w:rPr>
        <w:t>Books, specified edition, multiple authors:</w:t>
      </w:r>
    </w:p>
    <w:p w14:paraId="0BFDFE6D" w14:textId="77777777" w:rsidR="005370A9" w:rsidRPr="007E3FD9" w:rsidRDefault="005370A9" w:rsidP="00491049">
      <w:pPr>
        <w:ind w:left="432" w:hanging="432"/>
        <w:rPr>
          <w:rFonts w:ascii="Times New Roman" w:hAnsi="Times New Roman"/>
          <w:sz w:val="24"/>
          <w:szCs w:val="24"/>
        </w:rPr>
      </w:pPr>
      <w:r w:rsidRPr="007E3FD9">
        <w:rPr>
          <w:rFonts w:ascii="Times New Roman" w:hAnsi="Times New Roman"/>
          <w:sz w:val="24"/>
          <w:szCs w:val="24"/>
        </w:rPr>
        <w:t>Roberts C, Varty B, Lucas V. 2004. Writing for the biological sciences. 10</w:t>
      </w:r>
      <w:r w:rsidRPr="007E3FD9">
        <w:rPr>
          <w:rFonts w:ascii="Times New Roman" w:hAnsi="Times New Roman"/>
          <w:sz w:val="24"/>
          <w:szCs w:val="24"/>
          <w:vertAlign w:val="superscript"/>
        </w:rPr>
        <w:t>th</w:t>
      </w:r>
      <w:r w:rsidRPr="007E3FD9">
        <w:rPr>
          <w:rFonts w:ascii="Times New Roman" w:hAnsi="Times New Roman"/>
          <w:sz w:val="24"/>
          <w:szCs w:val="24"/>
        </w:rPr>
        <w:t xml:space="preserve"> ed. Toronto (ON): Addison-Wesley. p. 73-76.</w:t>
      </w:r>
    </w:p>
    <w:p w14:paraId="2A16469C" w14:textId="77777777" w:rsidR="00AF62A1" w:rsidRPr="007E3FD9" w:rsidRDefault="00AF62A1" w:rsidP="00491049">
      <w:pPr>
        <w:ind w:left="432" w:hanging="432"/>
        <w:rPr>
          <w:rFonts w:ascii="Times New Roman" w:hAnsi="Times New Roman"/>
          <w:sz w:val="24"/>
          <w:szCs w:val="24"/>
        </w:rPr>
      </w:pPr>
    </w:p>
    <w:p w14:paraId="339F8C30" w14:textId="77777777" w:rsidR="00AF62A1" w:rsidRPr="00F5001B" w:rsidRDefault="00AF62A1" w:rsidP="00AF62A1">
      <w:pPr>
        <w:ind w:left="432" w:hanging="432"/>
        <w:rPr>
          <w:rFonts w:ascii="Times New Roman" w:hAnsi="Times New Roman"/>
          <w:sz w:val="24"/>
          <w:szCs w:val="24"/>
          <w:u w:val="single"/>
        </w:rPr>
      </w:pPr>
      <w:r w:rsidRPr="00F5001B">
        <w:rPr>
          <w:rFonts w:ascii="Times New Roman" w:hAnsi="Times New Roman"/>
          <w:sz w:val="24"/>
          <w:szCs w:val="24"/>
          <w:u w:val="single"/>
        </w:rPr>
        <w:t>Editor of a book:</w:t>
      </w:r>
    </w:p>
    <w:p w14:paraId="0AD1EC27" w14:textId="32E4D344" w:rsidR="00AF62A1" w:rsidRPr="007E3FD9" w:rsidRDefault="00AF62A1" w:rsidP="00AF62A1">
      <w:pPr>
        <w:ind w:left="432" w:hanging="432"/>
        <w:rPr>
          <w:rFonts w:ascii="Times New Roman" w:hAnsi="Times New Roman"/>
          <w:b/>
          <w:sz w:val="24"/>
          <w:szCs w:val="24"/>
        </w:rPr>
      </w:pPr>
      <w:r w:rsidRPr="007E3FD9">
        <w:rPr>
          <w:rFonts w:ascii="Times New Roman" w:hAnsi="Times New Roman"/>
          <w:sz w:val="24"/>
          <w:szCs w:val="24"/>
        </w:rPr>
        <w:t xml:space="preserve">Simpson B, Callahan N, editors. 1989. Country </w:t>
      </w:r>
      <w:r w:rsidR="00FE1F82" w:rsidRPr="007E3FD9">
        <w:rPr>
          <w:rFonts w:ascii="Times New Roman" w:hAnsi="Times New Roman"/>
          <w:sz w:val="24"/>
          <w:szCs w:val="24"/>
        </w:rPr>
        <w:t>singing</w:t>
      </w:r>
      <w:r w:rsidRPr="007E3FD9">
        <w:rPr>
          <w:rFonts w:ascii="Times New Roman" w:hAnsi="Times New Roman"/>
          <w:sz w:val="24"/>
          <w:szCs w:val="24"/>
        </w:rPr>
        <w:t xml:space="preserve"> aint for me. 3rd ed. Washington </w:t>
      </w:r>
      <w:r w:rsidR="00D51E6F">
        <w:rPr>
          <w:rFonts w:ascii="Times New Roman" w:hAnsi="Times New Roman"/>
          <w:sz w:val="24"/>
          <w:szCs w:val="24"/>
        </w:rPr>
        <w:t>(</w:t>
      </w:r>
      <w:r w:rsidRPr="007E3FD9">
        <w:rPr>
          <w:rFonts w:ascii="Times New Roman" w:hAnsi="Times New Roman"/>
          <w:sz w:val="24"/>
          <w:szCs w:val="24"/>
        </w:rPr>
        <w:t>DC</w:t>
      </w:r>
      <w:r w:rsidR="00D51E6F">
        <w:rPr>
          <w:rFonts w:ascii="Times New Roman" w:hAnsi="Times New Roman"/>
          <w:sz w:val="24"/>
          <w:szCs w:val="24"/>
        </w:rPr>
        <w:t>)</w:t>
      </w:r>
      <w:r w:rsidRPr="007E3FD9">
        <w:rPr>
          <w:rFonts w:ascii="Times New Roman" w:hAnsi="Times New Roman"/>
          <w:sz w:val="24"/>
          <w:szCs w:val="24"/>
        </w:rPr>
        <w:t>: Country Press.</w:t>
      </w:r>
      <w:r w:rsidR="00D51E6F">
        <w:rPr>
          <w:rFonts w:ascii="Times New Roman" w:hAnsi="Times New Roman"/>
          <w:sz w:val="24"/>
          <w:szCs w:val="24"/>
        </w:rPr>
        <w:t xml:space="preserve"> 123 p.</w:t>
      </w:r>
    </w:p>
    <w:p w14:paraId="325D380F" w14:textId="77777777" w:rsidR="00970509" w:rsidRPr="007E3FD9" w:rsidRDefault="00970509" w:rsidP="00970509">
      <w:pPr>
        <w:ind w:left="432" w:hanging="432"/>
        <w:rPr>
          <w:rFonts w:ascii="Times New Roman" w:hAnsi="Times New Roman"/>
          <w:b/>
          <w:sz w:val="24"/>
          <w:szCs w:val="24"/>
        </w:rPr>
      </w:pPr>
    </w:p>
    <w:p w14:paraId="3D3C7183" w14:textId="77777777" w:rsidR="00970509" w:rsidRPr="00F5001B" w:rsidRDefault="00970509" w:rsidP="00970509">
      <w:pPr>
        <w:ind w:left="432" w:hanging="432"/>
        <w:rPr>
          <w:rFonts w:ascii="Times New Roman" w:hAnsi="Times New Roman"/>
          <w:sz w:val="24"/>
          <w:szCs w:val="24"/>
          <w:u w:val="single"/>
        </w:rPr>
      </w:pPr>
      <w:r w:rsidRPr="00F5001B">
        <w:rPr>
          <w:rFonts w:ascii="Times New Roman" w:hAnsi="Times New Roman"/>
          <w:sz w:val="24"/>
          <w:szCs w:val="24"/>
          <w:u w:val="single"/>
        </w:rPr>
        <w:t>Chapter or article in an edited book:</w:t>
      </w:r>
    </w:p>
    <w:p w14:paraId="52DB952A" w14:textId="77777777" w:rsidR="00970509" w:rsidRPr="007E3FD9" w:rsidRDefault="00970509" w:rsidP="00970509">
      <w:pPr>
        <w:ind w:left="432" w:hanging="432"/>
        <w:rPr>
          <w:rFonts w:ascii="Times New Roman" w:hAnsi="Times New Roman"/>
          <w:sz w:val="24"/>
          <w:szCs w:val="24"/>
        </w:rPr>
      </w:pPr>
      <w:r w:rsidRPr="007E3FD9">
        <w:rPr>
          <w:rFonts w:ascii="Times New Roman" w:hAnsi="Times New Roman"/>
          <w:sz w:val="24"/>
          <w:szCs w:val="24"/>
        </w:rPr>
        <w:t>Evans S, Smith JA. 2000. Ecotourism in tropical rainforests: an environmental management option for threatened resources? In: Ford JT, Tribe R, editors. Forest tourism and recreation: case studies in environmental management. 4</w:t>
      </w:r>
      <w:r w:rsidRPr="007E3FD9">
        <w:rPr>
          <w:rFonts w:ascii="Times New Roman" w:hAnsi="Times New Roman"/>
          <w:sz w:val="24"/>
          <w:szCs w:val="24"/>
          <w:vertAlign w:val="superscript"/>
        </w:rPr>
        <w:t>th</w:t>
      </w:r>
      <w:r w:rsidRPr="007E3FD9">
        <w:rPr>
          <w:rFonts w:ascii="Times New Roman" w:hAnsi="Times New Roman"/>
          <w:sz w:val="24"/>
          <w:szCs w:val="24"/>
        </w:rPr>
        <w:t xml:space="preserve"> ed. Wallingford (GB): CABI Publishing. p. 127-142.</w:t>
      </w:r>
    </w:p>
    <w:p w14:paraId="4CF65FA6" w14:textId="77777777" w:rsidR="00970509" w:rsidRPr="007E3FD9" w:rsidRDefault="00970509" w:rsidP="00970509">
      <w:pPr>
        <w:ind w:left="432" w:hanging="432"/>
        <w:rPr>
          <w:rFonts w:ascii="Times New Roman" w:hAnsi="Times New Roman"/>
          <w:sz w:val="24"/>
          <w:szCs w:val="24"/>
        </w:rPr>
      </w:pPr>
    </w:p>
    <w:p w14:paraId="22C032A8" w14:textId="77777777" w:rsidR="00970509" w:rsidRPr="00F5001B" w:rsidRDefault="00970509" w:rsidP="00035815">
      <w:pPr>
        <w:ind w:left="432" w:hanging="432"/>
        <w:rPr>
          <w:rFonts w:ascii="Times New Roman" w:hAnsi="Times New Roman"/>
          <w:sz w:val="24"/>
          <w:szCs w:val="24"/>
          <w:u w:val="single"/>
        </w:rPr>
      </w:pPr>
      <w:r w:rsidRPr="00F5001B">
        <w:rPr>
          <w:rFonts w:ascii="Times New Roman" w:hAnsi="Times New Roman"/>
          <w:sz w:val="24"/>
          <w:szCs w:val="24"/>
          <w:u w:val="single"/>
        </w:rPr>
        <w:t>Chapter or part of an authored book:</w:t>
      </w:r>
    </w:p>
    <w:p w14:paraId="42641838" w14:textId="12AA3018" w:rsidR="00970509" w:rsidRPr="007E3FD9" w:rsidRDefault="00970509" w:rsidP="00035815">
      <w:pPr>
        <w:ind w:left="432" w:hanging="432"/>
        <w:rPr>
          <w:rFonts w:ascii="Times New Roman" w:hAnsi="Times New Roman"/>
          <w:sz w:val="24"/>
          <w:szCs w:val="24"/>
        </w:rPr>
      </w:pPr>
      <w:r w:rsidRPr="007E3FD9">
        <w:rPr>
          <w:rFonts w:ascii="Times New Roman" w:hAnsi="Times New Roman"/>
          <w:sz w:val="24"/>
          <w:szCs w:val="24"/>
        </w:rPr>
        <w:t>Shakelford RT. 1978. Surgery of the alimentary tract. Philadelphia (PA): WB Saunders. Chapter 2, Esophagoscopy. p. 29-40.</w:t>
      </w:r>
    </w:p>
    <w:p w14:paraId="1501F73C" w14:textId="77777777" w:rsidR="00035815" w:rsidRPr="007E3FD9" w:rsidRDefault="00035815" w:rsidP="00970509">
      <w:pPr>
        <w:rPr>
          <w:rFonts w:ascii="Times New Roman" w:hAnsi="Times New Roman"/>
          <w:sz w:val="24"/>
          <w:szCs w:val="24"/>
        </w:rPr>
      </w:pPr>
    </w:p>
    <w:p w14:paraId="077678F0" w14:textId="77777777" w:rsidR="00AF62A1" w:rsidRPr="00F5001B" w:rsidRDefault="00AF62A1" w:rsidP="00970509">
      <w:pPr>
        <w:rPr>
          <w:rFonts w:ascii="Times New Roman" w:hAnsi="Times New Roman"/>
          <w:sz w:val="24"/>
          <w:szCs w:val="24"/>
          <w:u w:val="single"/>
        </w:rPr>
      </w:pPr>
      <w:r w:rsidRPr="00F5001B">
        <w:rPr>
          <w:rFonts w:ascii="Times New Roman" w:hAnsi="Times New Roman"/>
          <w:sz w:val="24"/>
          <w:szCs w:val="24"/>
          <w:u w:val="single"/>
        </w:rPr>
        <w:t>Conference proceedings:</w:t>
      </w:r>
    </w:p>
    <w:p w14:paraId="670A553E" w14:textId="43BBBD94" w:rsidR="00AF62A1" w:rsidRPr="007E3FD9" w:rsidRDefault="00AF62A1" w:rsidP="00AF62A1">
      <w:pPr>
        <w:ind w:left="432" w:hanging="432"/>
        <w:rPr>
          <w:rFonts w:ascii="Times New Roman" w:hAnsi="Times New Roman"/>
          <w:sz w:val="24"/>
          <w:szCs w:val="24"/>
        </w:rPr>
      </w:pPr>
      <w:r w:rsidRPr="007E3FD9">
        <w:rPr>
          <w:rFonts w:ascii="Times New Roman" w:hAnsi="Times New Roman"/>
          <w:sz w:val="24"/>
          <w:szCs w:val="24"/>
        </w:rPr>
        <w:t xml:space="preserve">Johnson PS, Land L, Price LG, Titus, F, editors. 2003. Water resources of the lower Pecos region, New Mexico: </w:t>
      </w:r>
      <w:r w:rsidR="00D51E6F">
        <w:rPr>
          <w:rFonts w:ascii="Times New Roman" w:hAnsi="Times New Roman"/>
          <w:sz w:val="24"/>
          <w:szCs w:val="24"/>
        </w:rPr>
        <w:t>S</w:t>
      </w:r>
      <w:r w:rsidRPr="007E3FD9">
        <w:rPr>
          <w:rFonts w:ascii="Times New Roman" w:hAnsi="Times New Roman"/>
          <w:sz w:val="24"/>
          <w:szCs w:val="24"/>
        </w:rPr>
        <w:t>cience, policy, and a look to the future. Proceedings of the third New Mexico Bureau of Geology and Mineral Resources Decision Makers Conference</w:t>
      </w:r>
      <w:r w:rsidR="002608C8" w:rsidRPr="007E3FD9">
        <w:rPr>
          <w:rFonts w:ascii="Times New Roman" w:hAnsi="Times New Roman"/>
          <w:sz w:val="24"/>
          <w:szCs w:val="24"/>
        </w:rPr>
        <w:t>; Albuquerque, New Mexico: University of New Mexico Press.</w:t>
      </w:r>
      <w:r w:rsidR="00D51E6F">
        <w:rPr>
          <w:rFonts w:ascii="Times New Roman" w:hAnsi="Times New Roman"/>
          <w:sz w:val="24"/>
          <w:szCs w:val="24"/>
        </w:rPr>
        <w:t xml:space="preserve"> 137 p.</w:t>
      </w:r>
    </w:p>
    <w:p w14:paraId="1275255C" w14:textId="77777777" w:rsidR="00AF62A1" w:rsidRPr="007E3FD9" w:rsidRDefault="00AF62A1" w:rsidP="00970509">
      <w:pPr>
        <w:rPr>
          <w:rFonts w:ascii="Times New Roman" w:hAnsi="Times New Roman"/>
          <w:sz w:val="24"/>
          <w:szCs w:val="24"/>
        </w:rPr>
      </w:pPr>
    </w:p>
    <w:p w14:paraId="3326FB3C" w14:textId="77777777" w:rsidR="00035815" w:rsidRPr="00F5001B" w:rsidRDefault="00035815" w:rsidP="00970509">
      <w:pPr>
        <w:rPr>
          <w:rFonts w:ascii="Times New Roman" w:hAnsi="Times New Roman"/>
          <w:sz w:val="24"/>
          <w:szCs w:val="24"/>
          <w:u w:val="single"/>
        </w:rPr>
      </w:pPr>
      <w:r w:rsidRPr="00F5001B">
        <w:rPr>
          <w:rFonts w:ascii="Times New Roman" w:hAnsi="Times New Roman"/>
          <w:sz w:val="24"/>
          <w:szCs w:val="24"/>
          <w:u w:val="single"/>
        </w:rPr>
        <w:t>Conference papers:</w:t>
      </w:r>
    </w:p>
    <w:p w14:paraId="79810B34" w14:textId="77777777" w:rsidR="00970509" w:rsidRPr="007E3FD9" w:rsidRDefault="00035815" w:rsidP="00970509">
      <w:pPr>
        <w:ind w:left="432" w:hanging="432"/>
        <w:rPr>
          <w:rFonts w:ascii="Times New Roman" w:hAnsi="Times New Roman"/>
          <w:sz w:val="24"/>
          <w:szCs w:val="24"/>
        </w:rPr>
      </w:pPr>
      <w:r w:rsidRPr="007E3FD9">
        <w:rPr>
          <w:rFonts w:ascii="Times New Roman" w:hAnsi="Times New Roman"/>
          <w:sz w:val="24"/>
          <w:szCs w:val="24"/>
        </w:rPr>
        <w:t>Van Houten N, Flanders R. 1975. Nachos Flanders style. In: Simpson C, Lumpkin L, editors. The Book of Nacho. Proceedings of the Fourth International Symposium on Stadium Food; 1976 Feb. 10-15; Vancouver, British Columbia. Pullman (WA): Fallout Press. p. 175-200.</w:t>
      </w:r>
    </w:p>
    <w:p w14:paraId="6697C4FF" w14:textId="77777777" w:rsidR="00970509" w:rsidRPr="007E3FD9" w:rsidRDefault="00970509" w:rsidP="00AF62A1">
      <w:pPr>
        <w:rPr>
          <w:rFonts w:ascii="Times New Roman" w:hAnsi="Times New Roman"/>
          <w:b/>
          <w:sz w:val="24"/>
          <w:szCs w:val="24"/>
        </w:rPr>
      </w:pPr>
    </w:p>
    <w:p w14:paraId="676D5542" w14:textId="77777777" w:rsidR="00970509" w:rsidRPr="00F5001B" w:rsidRDefault="00970509" w:rsidP="00970509">
      <w:pPr>
        <w:ind w:left="432" w:hanging="432"/>
        <w:rPr>
          <w:rFonts w:ascii="Times New Roman" w:hAnsi="Times New Roman"/>
          <w:sz w:val="24"/>
          <w:szCs w:val="24"/>
          <w:u w:val="single"/>
        </w:rPr>
      </w:pPr>
      <w:r w:rsidRPr="00F5001B">
        <w:rPr>
          <w:rFonts w:ascii="Times New Roman" w:hAnsi="Times New Roman"/>
          <w:sz w:val="24"/>
          <w:szCs w:val="24"/>
          <w:u w:val="single"/>
        </w:rPr>
        <w:t>Thesis or dissertation:</w:t>
      </w:r>
    </w:p>
    <w:p w14:paraId="686CB105" w14:textId="76E90FB1" w:rsidR="00035815" w:rsidRDefault="00035815" w:rsidP="00970509">
      <w:pPr>
        <w:ind w:left="432" w:hanging="432"/>
        <w:rPr>
          <w:rFonts w:ascii="Times New Roman" w:hAnsi="Times New Roman"/>
          <w:sz w:val="24"/>
          <w:szCs w:val="24"/>
        </w:rPr>
      </w:pPr>
      <w:r w:rsidRPr="007E3FD9">
        <w:rPr>
          <w:rFonts w:ascii="Times New Roman" w:hAnsi="Times New Roman"/>
          <w:sz w:val="24"/>
          <w:szCs w:val="24"/>
        </w:rPr>
        <w:lastRenderedPageBreak/>
        <w:t xml:space="preserve">Simpson L. 2008. Level 5 Veganism: </w:t>
      </w:r>
      <w:r w:rsidR="00D51E6F">
        <w:rPr>
          <w:rFonts w:ascii="Times New Roman" w:hAnsi="Times New Roman"/>
          <w:sz w:val="24"/>
          <w:szCs w:val="24"/>
        </w:rPr>
        <w:t>C</w:t>
      </w:r>
      <w:r w:rsidRPr="007E3FD9">
        <w:rPr>
          <w:rFonts w:ascii="Times New Roman" w:hAnsi="Times New Roman"/>
          <w:sz w:val="24"/>
          <w:szCs w:val="24"/>
        </w:rPr>
        <w:t>onsumption of nothing that casts a shadow [master's thesis]. Springfield (OR): Springfield University. 248 p.</w:t>
      </w:r>
    </w:p>
    <w:p w14:paraId="7E58F75E" w14:textId="77777777" w:rsidR="00ED6AEF" w:rsidRDefault="00ED6AEF" w:rsidP="00970509">
      <w:pPr>
        <w:ind w:left="432" w:hanging="432"/>
        <w:rPr>
          <w:rFonts w:ascii="Times New Roman" w:hAnsi="Times New Roman"/>
          <w:sz w:val="24"/>
          <w:szCs w:val="24"/>
        </w:rPr>
      </w:pPr>
    </w:p>
    <w:p w14:paraId="1471098C" w14:textId="12E49B17" w:rsidR="00A42817" w:rsidRPr="00A42817" w:rsidRDefault="00A42817" w:rsidP="00970509">
      <w:pPr>
        <w:ind w:left="432" w:hanging="432"/>
        <w:rPr>
          <w:rFonts w:ascii="Times New Roman" w:hAnsi="Times New Roman"/>
          <w:sz w:val="24"/>
          <w:szCs w:val="24"/>
        </w:rPr>
      </w:pPr>
      <w:bookmarkStart w:id="1" w:name="_Hlk14185979"/>
      <w:r w:rsidRPr="00A42817">
        <w:rPr>
          <w:rFonts w:ascii="Times New Roman" w:hAnsi="Times New Roman"/>
          <w:iCs/>
          <w:sz w:val="24"/>
          <w:szCs w:val="24"/>
          <w:shd w:val="clear" w:color="auto" w:fill="FFFFFF"/>
        </w:rPr>
        <w:t>Oliver SS. 2012. Context dependent protein interpretation of the histone language [dissertation]. Madison (WI): University of Wisconsin-Madison. 238 p.</w:t>
      </w:r>
    </w:p>
    <w:bookmarkEnd w:id="1"/>
    <w:p w14:paraId="2CD00A2C" w14:textId="77777777" w:rsidR="00491049" w:rsidRPr="007E3FD9" w:rsidRDefault="00491049" w:rsidP="00491049">
      <w:pPr>
        <w:ind w:left="432" w:hanging="432"/>
        <w:rPr>
          <w:rFonts w:ascii="Times New Roman" w:hAnsi="Times New Roman"/>
          <w:sz w:val="24"/>
          <w:szCs w:val="24"/>
        </w:rPr>
      </w:pPr>
    </w:p>
    <w:p w14:paraId="44230F67" w14:textId="77777777" w:rsidR="00491049" w:rsidRPr="00F5001B" w:rsidRDefault="00491049" w:rsidP="00491049">
      <w:pPr>
        <w:ind w:left="432" w:hanging="432"/>
        <w:rPr>
          <w:rFonts w:ascii="Times New Roman" w:hAnsi="Times New Roman"/>
          <w:sz w:val="24"/>
          <w:szCs w:val="24"/>
          <w:u w:val="single"/>
        </w:rPr>
      </w:pPr>
      <w:r w:rsidRPr="00F5001B">
        <w:rPr>
          <w:rFonts w:ascii="Times New Roman" w:hAnsi="Times New Roman"/>
          <w:sz w:val="24"/>
          <w:szCs w:val="24"/>
          <w:u w:val="single"/>
        </w:rPr>
        <w:t>Circulars</w:t>
      </w:r>
      <w:r w:rsidR="001431CB" w:rsidRPr="00F5001B">
        <w:rPr>
          <w:rFonts w:ascii="Times New Roman" w:hAnsi="Times New Roman"/>
          <w:sz w:val="24"/>
          <w:szCs w:val="24"/>
          <w:u w:val="single"/>
        </w:rPr>
        <w:t xml:space="preserve"> and government reports</w:t>
      </w:r>
      <w:r w:rsidRPr="00F5001B">
        <w:rPr>
          <w:rFonts w:ascii="Times New Roman" w:hAnsi="Times New Roman"/>
          <w:sz w:val="24"/>
          <w:szCs w:val="24"/>
          <w:u w:val="single"/>
        </w:rPr>
        <w:t>:</w:t>
      </w:r>
    </w:p>
    <w:p w14:paraId="1012BEF5" w14:textId="4F6C352A" w:rsidR="00491049" w:rsidRPr="007E3FD9" w:rsidRDefault="005370A9" w:rsidP="00491049">
      <w:pPr>
        <w:ind w:left="432" w:hanging="432"/>
        <w:rPr>
          <w:rFonts w:ascii="Times New Roman" w:hAnsi="Times New Roman"/>
          <w:sz w:val="24"/>
          <w:szCs w:val="24"/>
        </w:rPr>
      </w:pPr>
      <w:r w:rsidRPr="007E3FD9">
        <w:rPr>
          <w:rFonts w:ascii="Times New Roman" w:hAnsi="Times New Roman"/>
          <w:sz w:val="24"/>
          <w:szCs w:val="24"/>
        </w:rPr>
        <w:t>Motts WS,</w:t>
      </w:r>
      <w:r w:rsidR="00491049" w:rsidRPr="007E3FD9">
        <w:rPr>
          <w:rFonts w:ascii="Times New Roman" w:hAnsi="Times New Roman"/>
          <w:sz w:val="24"/>
          <w:szCs w:val="24"/>
        </w:rPr>
        <w:t xml:space="preserve"> </w:t>
      </w:r>
      <w:r w:rsidRPr="007E3FD9">
        <w:rPr>
          <w:rFonts w:ascii="Times New Roman" w:hAnsi="Times New Roman"/>
          <w:sz w:val="24"/>
          <w:szCs w:val="24"/>
        </w:rPr>
        <w:t>Cushman, R</w:t>
      </w:r>
      <w:r w:rsidR="00491049" w:rsidRPr="007E3FD9">
        <w:rPr>
          <w:rFonts w:ascii="Times New Roman" w:hAnsi="Times New Roman"/>
          <w:sz w:val="24"/>
          <w:szCs w:val="24"/>
        </w:rPr>
        <w:t>L. 1964. An appraisal of the possibilities of artificial recharge to groundwater supplies in part of the Roswell Basin, New Mexico. US Geological Survey Water-Supply Paper 1785.</w:t>
      </w:r>
      <w:r w:rsidR="00A42817">
        <w:rPr>
          <w:rFonts w:ascii="Times New Roman" w:hAnsi="Times New Roman"/>
          <w:sz w:val="24"/>
          <w:szCs w:val="24"/>
        </w:rPr>
        <w:t xml:space="preserve"> 78 p.</w:t>
      </w:r>
    </w:p>
    <w:p w14:paraId="3A347CFE" w14:textId="77777777" w:rsidR="00FB79CF" w:rsidRPr="007E3FD9" w:rsidRDefault="00FB79CF" w:rsidP="00491049">
      <w:pPr>
        <w:ind w:left="432" w:hanging="432"/>
        <w:rPr>
          <w:rFonts w:ascii="Times New Roman" w:hAnsi="Times New Roman"/>
          <w:sz w:val="24"/>
          <w:szCs w:val="24"/>
        </w:rPr>
      </w:pPr>
    </w:p>
    <w:p w14:paraId="0AABFAC3" w14:textId="77777777" w:rsidR="00FB79CF" w:rsidRPr="00F5001B" w:rsidRDefault="00FB79CF" w:rsidP="00491049">
      <w:pPr>
        <w:ind w:left="432" w:hanging="432"/>
        <w:rPr>
          <w:rFonts w:ascii="Times New Roman" w:hAnsi="Times New Roman"/>
          <w:sz w:val="24"/>
          <w:szCs w:val="24"/>
          <w:u w:val="single"/>
        </w:rPr>
      </w:pPr>
      <w:r w:rsidRPr="00F5001B">
        <w:rPr>
          <w:rFonts w:ascii="Times New Roman" w:hAnsi="Times New Roman"/>
          <w:sz w:val="24"/>
          <w:szCs w:val="24"/>
          <w:u w:val="single"/>
        </w:rPr>
        <w:t>Reference book entry:</w:t>
      </w:r>
    </w:p>
    <w:p w14:paraId="02BFC031" w14:textId="671E84B7" w:rsidR="002B2534" w:rsidRDefault="002B2534" w:rsidP="00A42817">
      <w:pPr>
        <w:ind w:left="432" w:hanging="432"/>
        <w:rPr>
          <w:rFonts w:ascii="Times New Roman" w:hAnsi="Times New Roman"/>
          <w:sz w:val="24"/>
          <w:szCs w:val="24"/>
        </w:rPr>
      </w:pPr>
      <w:r w:rsidRPr="007E3FD9">
        <w:rPr>
          <w:rFonts w:ascii="Times New Roman" w:hAnsi="Times New Roman"/>
          <w:sz w:val="24"/>
          <w:szCs w:val="24"/>
        </w:rPr>
        <w:t xml:space="preserve">Moore D. 2002. Fungal control of pests. In: Pimental D, editor. Encyclopedia of pest management. New York (NY): Marcel Dekker. </w:t>
      </w:r>
      <w:r w:rsidR="001F5932" w:rsidRPr="007E3FD9">
        <w:rPr>
          <w:rFonts w:ascii="Times New Roman" w:hAnsi="Times New Roman"/>
          <w:sz w:val="24"/>
          <w:szCs w:val="24"/>
        </w:rPr>
        <w:t>p</w:t>
      </w:r>
      <w:r w:rsidRPr="007E3FD9">
        <w:rPr>
          <w:rFonts w:ascii="Times New Roman" w:hAnsi="Times New Roman"/>
          <w:sz w:val="24"/>
          <w:szCs w:val="24"/>
        </w:rPr>
        <w:t>. 320-324.</w:t>
      </w:r>
    </w:p>
    <w:p w14:paraId="18D645A3" w14:textId="6F3A39EE" w:rsidR="00A42817" w:rsidRDefault="00A42817" w:rsidP="00491049">
      <w:pPr>
        <w:ind w:left="432" w:hanging="432"/>
        <w:rPr>
          <w:rFonts w:ascii="Times New Roman" w:hAnsi="Times New Roman"/>
          <w:sz w:val="24"/>
          <w:szCs w:val="24"/>
        </w:rPr>
      </w:pPr>
    </w:p>
    <w:p w14:paraId="27CD56C0" w14:textId="65F8B193" w:rsidR="00A42817" w:rsidRDefault="00A42817" w:rsidP="00491049">
      <w:pPr>
        <w:ind w:left="432" w:hanging="432"/>
        <w:rPr>
          <w:rFonts w:ascii="Times New Roman" w:hAnsi="Times New Roman"/>
          <w:sz w:val="24"/>
          <w:szCs w:val="24"/>
        </w:rPr>
      </w:pPr>
      <w:bookmarkStart w:id="2" w:name="_Hlk14186028"/>
      <w:r>
        <w:rPr>
          <w:rFonts w:ascii="Times New Roman" w:hAnsi="Times New Roman"/>
          <w:sz w:val="24"/>
          <w:szCs w:val="24"/>
          <w:u w:val="single"/>
        </w:rPr>
        <w:t>Map</w:t>
      </w:r>
    </w:p>
    <w:p w14:paraId="372F67B0" w14:textId="5718A487" w:rsidR="00A42817" w:rsidRPr="00A42817" w:rsidRDefault="00A42817" w:rsidP="00A42817">
      <w:pPr>
        <w:ind w:left="432" w:hanging="432"/>
        <w:rPr>
          <w:rFonts w:ascii="Times New Roman" w:hAnsi="Times New Roman"/>
          <w:sz w:val="24"/>
          <w:szCs w:val="24"/>
        </w:rPr>
      </w:pPr>
      <w:r w:rsidRPr="00A42817">
        <w:rPr>
          <w:rFonts w:ascii="Times New Roman" w:hAnsi="Times New Roman"/>
          <w:sz w:val="24"/>
          <w:szCs w:val="24"/>
        </w:rPr>
        <w:t xml:space="preserve">Barnes VE. 1975. Geologic atlas of Texas: Van Horn-El Paso sheet. 1:250,000. </w:t>
      </w:r>
      <w:r>
        <w:rPr>
          <w:rFonts w:ascii="Times New Roman" w:hAnsi="Times New Roman"/>
          <w:sz w:val="24"/>
          <w:szCs w:val="24"/>
        </w:rPr>
        <w:t xml:space="preserve">Austin (TX): </w:t>
      </w:r>
      <w:r w:rsidRPr="00A42817">
        <w:rPr>
          <w:rFonts w:ascii="Times New Roman" w:hAnsi="Times New Roman"/>
          <w:sz w:val="24"/>
          <w:szCs w:val="24"/>
        </w:rPr>
        <w:t>Texas Bureau of Economic Geology.</w:t>
      </w:r>
    </w:p>
    <w:bookmarkEnd w:id="2"/>
    <w:p w14:paraId="113CD7DE" w14:textId="77777777" w:rsidR="00FB79CF" w:rsidRPr="007E3FD9" w:rsidRDefault="00FB79CF" w:rsidP="002B2534">
      <w:pPr>
        <w:rPr>
          <w:rFonts w:ascii="Times New Roman" w:hAnsi="Times New Roman"/>
          <w:sz w:val="24"/>
          <w:szCs w:val="24"/>
        </w:rPr>
      </w:pPr>
    </w:p>
    <w:p w14:paraId="66321EBD" w14:textId="77777777" w:rsidR="00FB79CF" w:rsidRPr="009266E6" w:rsidRDefault="00FB79CF" w:rsidP="00491049">
      <w:pPr>
        <w:ind w:left="432" w:hanging="432"/>
        <w:rPr>
          <w:rFonts w:ascii="Times New Roman" w:hAnsi="Times New Roman"/>
          <w:sz w:val="24"/>
          <w:szCs w:val="24"/>
          <w:u w:val="single"/>
        </w:rPr>
      </w:pPr>
      <w:r w:rsidRPr="009266E6">
        <w:rPr>
          <w:rFonts w:ascii="Times New Roman" w:hAnsi="Times New Roman"/>
          <w:sz w:val="24"/>
          <w:szCs w:val="24"/>
          <w:u w:val="single"/>
        </w:rPr>
        <w:t>Web page:</w:t>
      </w:r>
    </w:p>
    <w:p w14:paraId="2BD22742" w14:textId="77777777" w:rsidR="00FB79CF" w:rsidRPr="007E3FD9" w:rsidRDefault="00FB79CF" w:rsidP="00491049">
      <w:pPr>
        <w:ind w:left="432" w:hanging="432"/>
        <w:rPr>
          <w:rFonts w:ascii="Times New Roman" w:hAnsi="Times New Roman"/>
          <w:sz w:val="24"/>
          <w:szCs w:val="24"/>
        </w:rPr>
      </w:pPr>
      <w:r w:rsidRPr="007E3FD9">
        <w:rPr>
          <w:rFonts w:ascii="Times New Roman" w:hAnsi="Times New Roman"/>
          <w:sz w:val="24"/>
          <w:szCs w:val="24"/>
        </w:rPr>
        <w:t>Scientists close in on source of X-rays in lightning [Internet]. 2008. [Place of publication unknown]: Scienceblog.com; [updated 2008 July 16; cited 2008 July 29]. Available from: http://www.scienceblog.com/cms/scientists-close-source-x-rays-lightning-16904.html.</w:t>
      </w:r>
    </w:p>
    <w:p w14:paraId="3838C659" w14:textId="77777777" w:rsidR="00FB79CF" w:rsidRPr="007E3FD9" w:rsidRDefault="00FB79CF" w:rsidP="00491049">
      <w:pPr>
        <w:ind w:left="432" w:hanging="432"/>
        <w:rPr>
          <w:rFonts w:ascii="Times New Roman" w:hAnsi="Times New Roman"/>
          <w:sz w:val="24"/>
          <w:szCs w:val="24"/>
        </w:rPr>
      </w:pPr>
    </w:p>
    <w:p w14:paraId="751E2716" w14:textId="77777777" w:rsidR="00FB79CF" w:rsidRPr="009266E6" w:rsidRDefault="00FB79CF" w:rsidP="00491049">
      <w:pPr>
        <w:ind w:left="432" w:hanging="432"/>
        <w:rPr>
          <w:rFonts w:ascii="Times New Roman" w:hAnsi="Times New Roman"/>
          <w:sz w:val="24"/>
          <w:szCs w:val="24"/>
          <w:u w:val="single"/>
        </w:rPr>
      </w:pPr>
      <w:r w:rsidRPr="009266E6">
        <w:rPr>
          <w:rFonts w:ascii="Times New Roman" w:hAnsi="Times New Roman"/>
          <w:sz w:val="24"/>
          <w:szCs w:val="24"/>
          <w:u w:val="single"/>
        </w:rPr>
        <w:t>Web page with personal author:</w:t>
      </w:r>
    </w:p>
    <w:p w14:paraId="20CE6045" w14:textId="77777777" w:rsidR="00FB79CF" w:rsidRPr="007E3FD9" w:rsidRDefault="00FB79CF" w:rsidP="00491049">
      <w:pPr>
        <w:ind w:left="432" w:hanging="432"/>
        <w:rPr>
          <w:rFonts w:ascii="Times New Roman" w:hAnsi="Times New Roman"/>
          <w:sz w:val="24"/>
          <w:szCs w:val="24"/>
        </w:rPr>
      </w:pPr>
      <w:r w:rsidRPr="007E3FD9">
        <w:rPr>
          <w:rFonts w:ascii="Times New Roman" w:hAnsi="Times New Roman"/>
          <w:sz w:val="24"/>
          <w:szCs w:val="24"/>
        </w:rPr>
        <w:t>Troyer G. Sensory phantoms: dealing with the loss of a limb [Internet]. 2009. [Place of publication unknown]: Canadian Broadcasting Corporation; [updated 2009 Jan 5; cited 2009 Jan 13]. Available from: http://www.cbc.ca/health/story/2009/01/05/f-troyer-phantompain.html.</w:t>
      </w:r>
    </w:p>
    <w:p w14:paraId="284FF27C" w14:textId="77777777" w:rsidR="001431CB" w:rsidRPr="007E3FD9" w:rsidRDefault="001431CB" w:rsidP="00AF62A1">
      <w:pPr>
        <w:rPr>
          <w:rFonts w:ascii="Times New Roman" w:hAnsi="Times New Roman"/>
          <w:b/>
          <w:sz w:val="24"/>
          <w:szCs w:val="24"/>
        </w:rPr>
      </w:pPr>
    </w:p>
    <w:p w14:paraId="1E165A76" w14:textId="77777777" w:rsidR="001431CB" w:rsidRPr="009266E6" w:rsidRDefault="001431CB" w:rsidP="00491049">
      <w:pPr>
        <w:ind w:left="432" w:hanging="432"/>
        <w:rPr>
          <w:rFonts w:ascii="Times New Roman" w:hAnsi="Times New Roman"/>
          <w:sz w:val="24"/>
          <w:szCs w:val="24"/>
          <w:u w:val="single"/>
        </w:rPr>
      </w:pPr>
      <w:r w:rsidRPr="009266E6">
        <w:rPr>
          <w:rFonts w:ascii="Times New Roman" w:hAnsi="Times New Roman"/>
          <w:sz w:val="24"/>
          <w:szCs w:val="24"/>
          <w:u w:val="single"/>
        </w:rPr>
        <w:t xml:space="preserve">Article in an </w:t>
      </w:r>
      <w:r w:rsidR="002608C8" w:rsidRPr="009266E6">
        <w:rPr>
          <w:rFonts w:ascii="Times New Roman" w:hAnsi="Times New Roman"/>
          <w:sz w:val="24"/>
          <w:szCs w:val="24"/>
          <w:u w:val="single"/>
        </w:rPr>
        <w:t>internet-only</w:t>
      </w:r>
      <w:r w:rsidRPr="009266E6">
        <w:rPr>
          <w:rFonts w:ascii="Times New Roman" w:hAnsi="Times New Roman"/>
          <w:sz w:val="24"/>
          <w:szCs w:val="24"/>
          <w:u w:val="single"/>
        </w:rPr>
        <w:t xml:space="preserve"> journal:</w:t>
      </w:r>
    </w:p>
    <w:p w14:paraId="5A992B6B" w14:textId="77777777" w:rsidR="002608C8" w:rsidRPr="007E3FD9" w:rsidRDefault="002608C8" w:rsidP="00491049">
      <w:pPr>
        <w:ind w:left="432" w:hanging="432"/>
        <w:rPr>
          <w:rFonts w:ascii="Times New Roman" w:hAnsi="Times New Roman"/>
          <w:sz w:val="24"/>
          <w:szCs w:val="24"/>
        </w:rPr>
      </w:pPr>
      <w:r w:rsidRPr="007E3FD9">
        <w:rPr>
          <w:rFonts w:ascii="Times New Roman" w:hAnsi="Times New Roman"/>
          <w:sz w:val="24"/>
          <w:szCs w:val="24"/>
        </w:rPr>
        <w:t xml:space="preserve">Sarkar T, Zhao W, Sarkar NH. 1995. Expression of junoncogene in rodent and human breast tumors. Journal of Biology [Internet]. [cited 2004 Dec 22]; 1(1): [about 8 screens]. Available from: </w:t>
      </w:r>
      <w:hyperlink r:id="rId9" w:history="1">
        <w:r w:rsidR="00FB79CF" w:rsidRPr="007E3FD9">
          <w:rPr>
            <w:rStyle w:val="Hyperlink"/>
            <w:rFonts w:ascii="Times New Roman" w:hAnsi="Times New Roman"/>
            <w:sz w:val="24"/>
            <w:szCs w:val="24"/>
          </w:rPr>
          <w:t>http://epress.com/w3bio/vol1/sarkar/sarkar.html</w:t>
        </w:r>
      </w:hyperlink>
      <w:r w:rsidRPr="007E3FD9">
        <w:rPr>
          <w:rFonts w:ascii="Times New Roman" w:hAnsi="Times New Roman"/>
          <w:sz w:val="24"/>
          <w:szCs w:val="24"/>
        </w:rPr>
        <w:t>.</w:t>
      </w:r>
    </w:p>
    <w:p w14:paraId="41239DCF" w14:textId="77777777" w:rsidR="00FB79CF" w:rsidRPr="007E3FD9" w:rsidRDefault="00FB79CF" w:rsidP="0061011B">
      <w:pPr>
        <w:ind w:left="432" w:hanging="432"/>
        <w:rPr>
          <w:rFonts w:ascii="Times New Roman" w:hAnsi="Times New Roman"/>
          <w:sz w:val="24"/>
          <w:szCs w:val="24"/>
        </w:rPr>
      </w:pPr>
    </w:p>
    <w:p w14:paraId="0E69E44C" w14:textId="77777777" w:rsidR="00FB79CF" w:rsidRPr="009266E6" w:rsidRDefault="00FB79CF" w:rsidP="0061011B">
      <w:pPr>
        <w:ind w:left="432" w:hanging="432"/>
        <w:rPr>
          <w:rFonts w:ascii="Times New Roman" w:hAnsi="Times New Roman"/>
          <w:sz w:val="24"/>
          <w:szCs w:val="24"/>
          <w:u w:val="single"/>
        </w:rPr>
      </w:pPr>
      <w:r w:rsidRPr="009266E6">
        <w:rPr>
          <w:rFonts w:ascii="Times New Roman" w:hAnsi="Times New Roman"/>
          <w:sz w:val="24"/>
          <w:szCs w:val="24"/>
          <w:u w:val="single"/>
        </w:rPr>
        <w:t>Technical report from research institution or government web site:</w:t>
      </w:r>
    </w:p>
    <w:p w14:paraId="0F67DFC6" w14:textId="70907EBE" w:rsidR="00FB79CF" w:rsidRPr="007E3FD9" w:rsidRDefault="00FB79CF" w:rsidP="0061011B">
      <w:pPr>
        <w:pStyle w:val="Default"/>
        <w:ind w:left="432" w:hanging="432"/>
        <w:rPr>
          <w:rFonts w:ascii="Times New Roman" w:hAnsi="Times New Roman" w:cs="Times New Roman"/>
        </w:rPr>
      </w:pPr>
      <w:r w:rsidRPr="007E3FD9">
        <w:rPr>
          <w:rFonts w:ascii="Times New Roman" w:hAnsi="Times New Roman" w:cs="Times New Roman"/>
        </w:rPr>
        <w:t xml:space="preserve">World health report 2004: </w:t>
      </w:r>
      <w:r w:rsidR="00267291">
        <w:rPr>
          <w:rFonts w:ascii="Times New Roman" w:hAnsi="Times New Roman" w:cs="Times New Roman"/>
        </w:rPr>
        <w:t>C</w:t>
      </w:r>
      <w:r w:rsidRPr="007E3FD9">
        <w:rPr>
          <w:rFonts w:ascii="Times New Roman" w:hAnsi="Times New Roman" w:cs="Times New Roman"/>
        </w:rPr>
        <w:t xml:space="preserve">hanging history [Internet]. 2004. Geneva (CH): World Health Organization [WHO]; [cited 2008 Jul 22]. 170 p. Available from: </w:t>
      </w:r>
      <w:hyperlink r:id="rId10" w:history="1">
        <w:r w:rsidR="00826651" w:rsidRPr="007E3FD9">
          <w:rPr>
            <w:rStyle w:val="Hyperlink"/>
            <w:rFonts w:ascii="Times New Roman" w:hAnsi="Times New Roman" w:cs="Times New Roman"/>
          </w:rPr>
          <w:t>http://www.who.int/entity/whr/2004/en/report04_en.pdf</w:t>
        </w:r>
      </w:hyperlink>
      <w:r w:rsidRPr="007E3FD9">
        <w:rPr>
          <w:rFonts w:ascii="Times New Roman" w:hAnsi="Times New Roman" w:cs="Times New Roman"/>
        </w:rPr>
        <w:t xml:space="preserve"> </w:t>
      </w:r>
    </w:p>
    <w:p w14:paraId="1F007032" w14:textId="77777777" w:rsidR="00826651" w:rsidRPr="007E3FD9" w:rsidRDefault="00826651" w:rsidP="0061011B">
      <w:pPr>
        <w:pStyle w:val="Default"/>
        <w:ind w:left="432" w:hanging="432"/>
        <w:rPr>
          <w:rFonts w:ascii="Times New Roman" w:hAnsi="Times New Roman" w:cs="Times New Roman"/>
        </w:rPr>
      </w:pPr>
    </w:p>
    <w:p w14:paraId="2BFCB46A" w14:textId="50FA6ABA" w:rsidR="00D54DF2" w:rsidRDefault="00F35757" w:rsidP="00F35757">
      <w:pPr>
        <w:pBdr>
          <w:top w:val="single" w:sz="4" w:space="1" w:color="auto"/>
        </w:pBdr>
        <w:rPr>
          <w:rFonts w:ascii="Times New Roman" w:hAnsi="Times New Roman"/>
          <w:b/>
          <w:sz w:val="24"/>
          <w:szCs w:val="24"/>
        </w:rPr>
      </w:pPr>
      <w:r w:rsidRPr="00F35757">
        <w:rPr>
          <w:rFonts w:ascii="Times New Roman" w:hAnsi="Times New Roman"/>
          <w:b/>
          <w:sz w:val="24"/>
          <w:szCs w:val="24"/>
        </w:rPr>
        <w:t>The manuscript submission procedure</w:t>
      </w:r>
    </w:p>
    <w:p w14:paraId="31DD315F" w14:textId="77777777" w:rsidR="00F35757" w:rsidRDefault="00F35757">
      <w:pPr>
        <w:rPr>
          <w:rFonts w:ascii="Times New Roman" w:hAnsi="Times New Roman"/>
          <w:b/>
          <w:sz w:val="24"/>
          <w:szCs w:val="24"/>
        </w:rPr>
      </w:pPr>
    </w:p>
    <w:p w14:paraId="23309831" w14:textId="77777777" w:rsidR="00F35757" w:rsidRPr="00F35757" w:rsidRDefault="00F35757" w:rsidP="00F35757">
      <w:pPr>
        <w:widowControl w:val="0"/>
        <w:autoSpaceDE w:val="0"/>
        <w:autoSpaceDN w:val="0"/>
        <w:adjustRightInd w:val="0"/>
        <w:ind w:firstLine="960"/>
        <w:rPr>
          <w:rFonts w:ascii="Times New Roman" w:hAnsi="Times New Roman"/>
          <w:sz w:val="24"/>
          <w:szCs w:val="24"/>
        </w:rPr>
      </w:pPr>
      <w:r w:rsidRPr="00F35757">
        <w:rPr>
          <w:rFonts w:ascii="Times New Roman" w:hAnsi="Times New Roman"/>
          <w:sz w:val="24"/>
          <w:szCs w:val="24"/>
        </w:rPr>
        <w:t>Once logged in, upload your paper by clicking on the ‘</w:t>
      </w:r>
      <w:r w:rsidRPr="00F35757">
        <w:rPr>
          <w:rFonts w:ascii="Times New Roman" w:hAnsi="Times New Roman"/>
          <w:b/>
          <w:bCs/>
          <w:sz w:val="24"/>
          <w:szCs w:val="24"/>
        </w:rPr>
        <w:t>Revise paper</w:t>
      </w:r>
      <w:r w:rsidRPr="00F35757">
        <w:rPr>
          <w:rFonts w:ascii="Times New Roman" w:hAnsi="Times New Roman"/>
          <w:sz w:val="24"/>
          <w:szCs w:val="24"/>
        </w:rPr>
        <w:t>’ link in the upper left corner of the page that shows your abstract:</w:t>
      </w:r>
    </w:p>
    <w:p w14:paraId="1A4B5616" w14:textId="09EF209D" w:rsidR="00F35757" w:rsidRDefault="00F35757" w:rsidP="00F35757">
      <w:pPr>
        <w:widowControl w:val="0"/>
        <w:autoSpaceDE w:val="0"/>
        <w:autoSpaceDN w:val="0"/>
        <w:adjustRightInd w:val="0"/>
        <w:jc w:val="center"/>
        <w:rPr>
          <w:rFonts w:ascii="Times New Roman" w:hAnsi="Times New Roman"/>
          <w:sz w:val="28"/>
          <w:szCs w:val="28"/>
        </w:rPr>
      </w:pPr>
      <w:r>
        <w:rPr>
          <w:rFonts w:ascii="Times New Roman" w:hAnsi="Times New Roman"/>
          <w:noProof/>
          <w:sz w:val="32"/>
          <w:szCs w:val="32"/>
        </w:rPr>
        <w:lastRenderedPageBreak/>
        <w:drawing>
          <wp:inline distT="0" distB="0" distL="0" distR="0" wp14:anchorId="1C04605C" wp14:editId="09369F33">
            <wp:extent cx="4464685" cy="3348513"/>
            <wp:effectExtent l="0" t="0" r="571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4493" cy="3415869"/>
                    </a:xfrm>
                    <a:prstGeom prst="rect">
                      <a:avLst/>
                    </a:prstGeom>
                    <a:noFill/>
                    <a:ln>
                      <a:noFill/>
                    </a:ln>
                  </pic:spPr>
                </pic:pic>
              </a:graphicData>
            </a:graphic>
          </wp:inline>
        </w:drawing>
      </w:r>
    </w:p>
    <w:p w14:paraId="57324C01" w14:textId="77777777" w:rsidR="00F35757" w:rsidRDefault="00F35757" w:rsidP="00F35757">
      <w:pPr>
        <w:widowControl w:val="0"/>
        <w:autoSpaceDE w:val="0"/>
        <w:autoSpaceDN w:val="0"/>
        <w:adjustRightInd w:val="0"/>
        <w:rPr>
          <w:rFonts w:ascii="Times New Roman" w:hAnsi="Times New Roman"/>
          <w:sz w:val="28"/>
          <w:szCs w:val="28"/>
        </w:rPr>
      </w:pPr>
    </w:p>
    <w:p w14:paraId="298CA6E2" w14:textId="77777777" w:rsidR="00F35757" w:rsidRPr="00F35757" w:rsidRDefault="00F35757" w:rsidP="00F35757">
      <w:pPr>
        <w:widowControl w:val="0"/>
        <w:autoSpaceDE w:val="0"/>
        <w:autoSpaceDN w:val="0"/>
        <w:adjustRightInd w:val="0"/>
        <w:rPr>
          <w:rFonts w:ascii="Times New Roman" w:hAnsi="Times New Roman"/>
          <w:sz w:val="24"/>
          <w:szCs w:val="24"/>
        </w:rPr>
      </w:pPr>
      <w:r w:rsidRPr="00F35757">
        <w:rPr>
          <w:rFonts w:ascii="Times New Roman" w:hAnsi="Times New Roman"/>
          <w:sz w:val="24"/>
          <w:szCs w:val="24"/>
        </w:rPr>
        <w:t>Make any changes you wish to the Abstract text, then scroll down to ‘</w:t>
      </w:r>
      <w:r w:rsidRPr="00F35757">
        <w:rPr>
          <w:rFonts w:ascii="Times New Roman" w:hAnsi="Times New Roman"/>
          <w:b/>
          <w:bCs/>
          <w:sz w:val="24"/>
          <w:szCs w:val="24"/>
        </w:rPr>
        <w:t>Full Text of Presentation</w:t>
      </w:r>
      <w:r w:rsidRPr="00F35757">
        <w:rPr>
          <w:rFonts w:ascii="Times New Roman" w:hAnsi="Times New Roman"/>
          <w:sz w:val="24"/>
          <w:szCs w:val="24"/>
        </w:rPr>
        <w:t>’ to upload your manuscript. Please indicate if you prefer an ORAL or POSTER presentation within the '</w:t>
      </w:r>
      <w:r w:rsidRPr="00F35757">
        <w:rPr>
          <w:rFonts w:ascii="Times New Roman" w:hAnsi="Times New Roman"/>
          <w:b/>
          <w:bCs/>
          <w:sz w:val="24"/>
          <w:szCs w:val="24"/>
        </w:rPr>
        <w:t>Reason for Update</w:t>
      </w:r>
      <w:r w:rsidRPr="00F35757">
        <w:rPr>
          <w:rFonts w:ascii="Times New Roman" w:hAnsi="Times New Roman"/>
          <w:sz w:val="24"/>
          <w:szCs w:val="24"/>
        </w:rPr>
        <w:t>' box:</w:t>
      </w:r>
    </w:p>
    <w:p w14:paraId="37F6FB41" w14:textId="5711E8EA" w:rsidR="00F35757" w:rsidRDefault="00F35757" w:rsidP="00F35757">
      <w:pPr>
        <w:widowControl w:val="0"/>
        <w:autoSpaceDE w:val="0"/>
        <w:autoSpaceDN w:val="0"/>
        <w:adjustRightInd w:val="0"/>
        <w:jc w:val="center"/>
        <w:rPr>
          <w:rFonts w:ascii="Times New Roman" w:hAnsi="Times New Roman"/>
          <w:sz w:val="28"/>
          <w:szCs w:val="28"/>
        </w:rPr>
      </w:pPr>
      <w:r>
        <w:rPr>
          <w:rFonts w:ascii="Times New Roman" w:hAnsi="Times New Roman"/>
          <w:noProof/>
          <w:sz w:val="32"/>
          <w:szCs w:val="32"/>
        </w:rPr>
        <w:drawing>
          <wp:inline distT="0" distB="0" distL="0" distR="0" wp14:anchorId="6EF17253" wp14:editId="48D9A3A2">
            <wp:extent cx="2830830" cy="377444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0830" cy="3774440"/>
                    </a:xfrm>
                    <a:prstGeom prst="rect">
                      <a:avLst/>
                    </a:prstGeom>
                    <a:noFill/>
                    <a:ln>
                      <a:noFill/>
                    </a:ln>
                  </pic:spPr>
                </pic:pic>
              </a:graphicData>
            </a:graphic>
          </wp:inline>
        </w:drawing>
      </w:r>
    </w:p>
    <w:p w14:paraId="1911B0F3" w14:textId="77777777" w:rsidR="00F35757" w:rsidRDefault="00F35757" w:rsidP="00F35757">
      <w:pPr>
        <w:widowControl w:val="0"/>
        <w:autoSpaceDE w:val="0"/>
        <w:autoSpaceDN w:val="0"/>
        <w:adjustRightInd w:val="0"/>
        <w:rPr>
          <w:rFonts w:ascii="Times New Roman" w:hAnsi="Times New Roman"/>
          <w:sz w:val="28"/>
          <w:szCs w:val="28"/>
        </w:rPr>
      </w:pPr>
    </w:p>
    <w:p w14:paraId="56BE26EE" w14:textId="77777777" w:rsidR="00F35757" w:rsidRPr="00F35757" w:rsidRDefault="00F35757" w:rsidP="00F35757">
      <w:pPr>
        <w:widowControl w:val="0"/>
        <w:autoSpaceDE w:val="0"/>
        <w:autoSpaceDN w:val="0"/>
        <w:adjustRightInd w:val="0"/>
        <w:rPr>
          <w:rFonts w:ascii="Times New Roman" w:hAnsi="Times New Roman"/>
          <w:sz w:val="24"/>
          <w:szCs w:val="24"/>
        </w:rPr>
      </w:pPr>
      <w:r w:rsidRPr="00F35757">
        <w:rPr>
          <w:rFonts w:ascii="Times New Roman" w:hAnsi="Times New Roman"/>
          <w:sz w:val="24"/>
          <w:szCs w:val="24"/>
        </w:rPr>
        <w:t>Upload all figures and tables individually as ‘</w:t>
      </w:r>
      <w:r w:rsidRPr="00F35757">
        <w:rPr>
          <w:rFonts w:ascii="Times New Roman" w:hAnsi="Times New Roman"/>
          <w:b/>
          <w:bCs/>
          <w:sz w:val="24"/>
          <w:szCs w:val="24"/>
        </w:rPr>
        <w:t>Supplemental Content</w:t>
      </w:r>
      <w:r w:rsidRPr="00F35757">
        <w:rPr>
          <w:rFonts w:ascii="Times New Roman" w:hAnsi="Times New Roman"/>
          <w:sz w:val="24"/>
          <w:szCs w:val="24"/>
        </w:rPr>
        <w:t>’ on the next page:</w:t>
      </w:r>
    </w:p>
    <w:p w14:paraId="57E84B55" w14:textId="77777777" w:rsidR="00F35757" w:rsidRPr="00F35757" w:rsidRDefault="00F35757" w:rsidP="00F35757">
      <w:pPr>
        <w:widowControl w:val="0"/>
        <w:autoSpaceDE w:val="0"/>
        <w:autoSpaceDN w:val="0"/>
        <w:adjustRightInd w:val="0"/>
        <w:ind w:firstLine="960"/>
        <w:rPr>
          <w:rFonts w:ascii="Times New Roman" w:hAnsi="Times New Roman"/>
          <w:sz w:val="24"/>
          <w:szCs w:val="24"/>
        </w:rPr>
      </w:pPr>
    </w:p>
    <w:p w14:paraId="38DE8C80" w14:textId="0F86214D" w:rsidR="00F35757" w:rsidRPr="00F35757" w:rsidRDefault="00F35757" w:rsidP="00F35757">
      <w:pPr>
        <w:widowControl w:val="0"/>
        <w:autoSpaceDE w:val="0"/>
        <w:autoSpaceDN w:val="0"/>
        <w:adjustRightInd w:val="0"/>
        <w:ind w:firstLine="960"/>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3FBBD03D" wp14:editId="0D7BB46E">
            <wp:extent cx="4236084" cy="3177064"/>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8107" cy="3261081"/>
                    </a:xfrm>
                    <a:prstGeom prst="rect">
                      <a:avLst/>
                    </a:prstGeom>
                    <a:noFill/>
                    <a:ln>
                      <a:noFill/>
                    </a:ln>
                  </pic:spPr>
                </pic:pic>
              </a:graphicData>
            </a:graphic>
          </wp:inline>
        </w:drawing>
      </w:r>
    </w:p>
    <w:p w14:paraId="326CFC32" w14:textId="77777777" w:rsidR="00267291" w:rsidRDefault="00267291" w:rsidP="00F35757">
      <w:pPr>
        <w:rPr>
          <w:rFonts w:ascii="Times New Roman" w:hAnsi="Times New Roman"/>
          <w:b/>
          <w:bCs/>
          <w:sz w:val="24"/>
          <w:szCs w:val="24"/>
        </w:rPr>
      </w:pPr>
    </w:p>
    <w:p w14:paraId="2F2D3411" w14:textId="2E33CCC7" w:rsidR="00F35757" w:rsidRPr="00F35757" w:rsidRDefault="00F35757" w:rsidP="00F35757">
      <w:pPr>
        <w:rPr>
          <w:rFonts w:ascii="Times New Roman" w:hAnsi="Times New Roman"/>
          <w:sz w:val="24"/>
          <w:szCs w:val="24"/>
        </w:rPr>
      </w:pPr>
      <w:r w:rsidRPr="00F35757">
        <w:rPr>
          <w:rFonts w:ascii="Times New Roman" w:hAnsi="Times New Roman"/>
          <w:b/>
          <w:bCs/>
          <w:sz w:val="24"/>
          <w:szCs w:val="24"/>
        </w:rPr>
        <w:t xml:space="preserve">The deadline for receipt of </w:t>
      </w:r>
      <w:r w:rsidR="002F4CE9">
        <w:rPr>
          <w:rFonts w:ascii="Times New Roman" w:hAnsi="Times New Roman"/>
          <w:b/>
          <w:bCs/>
          <w:sz w:val="24"/>
          <w:szCs w:val="24"/>
        </w:rPr>
        <w:t>first complete drafts of f</w:t>
      </w:r>
      <w:r w:rsidRPr="00F35757">
        <w:rPr>
          <w:rFonts w:ascii="Times New Roman" w:hAnsi="Times New Roman"/>
          <w:b/>
          <w:bCs/>
          <w:sz w:val="24"/>
          <w:szCs w:val="24"/>
        </w:rPr>
        <w:t xml:space="preserve">ull papers for review is </w:t>
      </w:r>
      <w:r w:rsidR="008F6AE7">
        <w:rPr>
          <w:rFonts w:ascii="Times New Roman" w:hAnsi="Times New Roman"/>
          <w:b/>
          <w:bCs/>
          <w:sz w:val="24"/>
          <w:szCs w:val="24"/>
        </w:rPr>
        <w:t>14</w:t>
      </w:r>
      <w:r w:rsidRPr="00F35757">
        <w:rPr>
          <w:rFonts w:ascii="Times New Roman" w:hAnsi="Times New Roman"/>
          <w:b/>
          <w:bCs/>
          <w:sz w:val="24"/>
          <w:szCs w:val="24"/>
        </w:rPr>
        <w:t xml:space="preserve"> </w:t>
      </w:r>
      <w:r w:rsidR="00FE1F82">
        <w:rPr>
          <w:rFonts w:ascii="Times New Roman" w:hAnsi="Times New Roman"/>
          <w:b/>
          <w:bCs/>
          <w:sz w:val="24"/>
          <w:szCs w:val="24"/>
        </w:rPr>
        <w:t>October</w:t>
      </w:r>
      <w:r w:rsidRPr="00F35757">
        <w:rPr>
          <w:rFonts w:ascii="Times New Roman" w:hAnsi="Times New Roman"/>
          <w:b/>
          <w:bCs/>
          <w:sz w:val="24"/>
          <w:szCs w:val="24"/>
        </w:rPr>
        <w:t xml:space="preserve"> </w:t>
      </w:r>
      <w:r w:rsidR="00A8690B">
        <w:rPr>
          <w:rFonts w:ascii="Times New Roman" w:hAnsi="Times New Roman"/>
          <w:b/>
          <w:bCs/>
          <w:sz w:val="24"/>
          <w:szCs w:val="24"/>
        </w:rPr>
        <w:t>201</w:t>
      </w:r>
      <w:r w:rsidR="008F6AE7">
        <w:rPr>
          <w:rFonts w:ascii="Times New Roman" w:hAnsi="Times New Roman"/>
          <w:b/>
          <w:bCs/>
          <w:sz w:val="24"/>
          <w:szCs w:val="24"/>
        </w:rPr>
        <w:t>9</w:t>
      </w:r>
      <w:r w:rsidRPr="00F35757">
        <w:rPr>
          <w:rFonts w:ascii="Times New Roman" w:hAnsi="Times New Roman"/>
          <w:b/>
          <w:bCs/>
          <w:sz w:val="24"/>
          <w:szCs w:val="24"/>
        </w:rPr>
        <w:t>.</w:t>
      </w:r>
      <w:r w:rsidRPr="00F35757">
        <w:rPr>
          <w:rFonts w:ascii="Times New Roman" w:hAnsi="Times New Roman"/>
          <w:sz w:val="24"/>
          <w:szCs w:val="24"/>
        </w:rPr>
        <w:t xml:space="preserve"> You may revise any files within your submission up until that date.</w:t>
      </w:r>
      <w:r>
        <w:rPr>
          <w:rFonts w:ascii="Times New Roman" w:hAnsi="Times New Roman"/>
          <w:sz w:val="24"/>
          <w:szCs w:val="24"/>
        </w:rPr>
        <w:t xml:space="preserve"> </w:t>
      </w:r>
      <w:r w:rsidRPr="00F35757">
        <w:rPr>
          <w:rFonts w:ascii="Times New Roman" w:hAnsi="Times New Roman"/>
          <w:sz w:val="24"/>
          <w:szCs w:val="24"/>
        </w:rPr>
        <w:t>When preparing your manuscript, you may include revisions to your abstract, which does not have to be identical to the one submitted. Emphasis of the abstract should be a concise description of your research that includes a brief but specific summary of your results.</w:t>
      </w:r>
    </w:p>
    <w:p w14:paraId="0DBBCE26" w14:textId="60675AD6" w:rsidR="00F35757" w:rsidRPr="00F35757" w:rsidRDefault="00F35757" w:rsidP="00F35757">
      <w:pPr>
        <w:rPr>
          <w:rFonts w:ascii="Times New Roman" w:hAnsi="Times New Roman"/>
          <w:b/>
          <w:sz w:val="24"/>
          <w:szCs w:val="24"/>
        </w:rPr>
      </w:pPr>
    </w:p>
    <w:sectPr w:rsidR="00F35757" w:rsidRPr="00F35757" w:rsidSect="00F3575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alibri">
    <w:altName w:val="Stone Sans ITC TT-Semi"/>
    <w:panose1 w:val="020F0502020204030204"/>
    <w:charset w:val="00"/>
    <w:family w:val="swiss"/>
    <w:pitch w:val="variable"/>
    <w:sig w:usb0="E10002FF" w:usb1="4000ACFF" w:usb2="00000009" w:usb3="00000000" w:csb0="0000019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num w:numId="1">
    <w:abstractNumId w:val="0"/>
    <w:lvlOverride w:ilvl="0">
      <w:lvl w:ilvl="0">
        <w:numFmt w:val="bullet"/>
        <w:lvlText w:val=""/>
        <w:legacy w:legacy="1" w:legacySpace="0" w:legacyIndent="360"/>
        <w:lvlJc w:val="left"/>
        <w:pPr>
          <w:ind w:left="72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E06"/>
    <w:rsid w:val="00004350"/>
    <w:rsid w:val="00035815"/>
    <w:rsid w:val="00062256"/>
    <w:rsid w:val="000818B9"/>
    <w:rsid w:val="000D6472"/>
    <w:rsid w:val="001431CB"/>
    <w:rsid w:val="00146175"/>
    <w:rsid w:val="00151FBD"/>
    <w:rsid w:val="00157D5F"/>
    <w:rsid w:val="00194C28"/>
    <w:rsid w:val="001B1EC6"/>
    <w:rsid w:val="001B7A40"/>
    <w:rsid w:val="001C1430"/>
    <w:rsid w:val="001E3A52"/>
    <w:rsid w:val="001F5932"/>
    <w:rsid w:val="002608C8"/>
    <w:rsid w:val="00267291"/>
    <w:rsid w:val="0027434D"/>
    <w:rsid w:val="0028443B"/>
    <w:rsid w:val="00290ABA"/>
    <w:rsid w:val="002937C3"/>
    <w:rsid w:val="002B2534"/>
    <w:rsid w:val="002B785B"/>
    <w:rsid w:val="002F4CE9"/>
    <w:rsid w:val="002F6580"/>
    <w:rsid w:val="0030295A"/>
    <w:rsid w:val="003104A6"/>
    <w:rsid w:val="00334E06"/>
    <w:rsid w:val="0034079C"/>
    <w:rsid w:val="003502D9"/>
    <w:rsid w:val="003A4749"/>
    <w:rsid w:val="003A59A3"/>
    <w:rsid w:val="003C2871"/>
    <w:rsid w:val="003C5C86"/>
    <w:rsid w:val="00450F42"/>
    <w:rsid w:val="00487E27"/>
    <w:rsid w:val="00491049"/>
    <w:rsid w:val="00523221"/>
    <w:rsid w:val="005370A9"/>
    <w:rsid w:val="00542243"/>
    <w:rsid w:val="00550515"/>
    <w:rsid w:val="0056732F"/>
    <w:rsid w:val="005775B3"/>
    <w:rsid w:val="0061011B"/>
    <w:rsid w:val="006937D7"/>
    <w:rsid w:val="006E60C8"/>
    <w:rsid w:val="007316F0"/>
    <w:rsid w:val="007866FE"/>
    <w:rsid w:val="007C736A"/>
    <w:rsid w:val="007D7EF7"/>
    <w:rsid w:val="007E3FD9"/>
    <w:rsid w:val="00826651"/>
    <w:rsid w:val="008302AF"/>
    <w:rsid w:val="0085097B"/>
    <w:rsid w:val="008A570F"/>
    <w:rsid w:val="008A7F7B"/>
    <w:rsid w:val="008F6AE7"/>
    <w:rsid w:val="009037E7"/>
    <w:rsid w:val="00920575"/>
    <w:rsid w:val="00924DC5"/>
    <w:rsid w:val="009266E6"/>
    <w:rsid w:val="009313BE"/>
    <w:rsid w:val="00953800"/>
    <w:rsid w:val="00964530"/>
    <w:rsid w:val="00970509"/>
    <w:rsid w:val="00A06DC1"/>
    <w:rsid w:val="00A111DD"/>
    <w:rsid w:val="00A42817"/>
    <w:rsid w:val="00A7737E"/>
    <w:rsid w:val="00A81AE5"/>
    <w:rsid w:val="00A8690B"/>
    <w:rsid w:val="00AC35BF"/>
    <w:rsid w:val="00AF62A1"/>
    <w:rsid w:val="00B10A0E"/>
    <w:rsid w:val="00B63E60"/>
    <w:rsid w:val="00BA0361"/>
    <w:rsid w:val="00BA70C9"/>
    <w:rsid w:val="00BC2EF4"/>
    <w:rsid w:val="00BD391D"/>
    <w:rsid w:val="00BE7C55"/>
    <w:rsid w:val="00C04EBF"/>
    <w:rsid w:val="00C4254F"/>
    <w:rsid w:val="00C65E73"/>
    <w:rsid w:val="00C90741"/>
    <w:rsid w:val="00CA67E0"/>
    <w:rsid w:val="00D51E6F"/>
    <w:rsid w:val="00D54DF2"/>
    <w:rsid w:val="00DD0514"/>
    <w:rsid w:val="00E12902"/>
    <w:rsid w:val="00EC518D"/>
    <w:rsid w:val="00ED6AEF"/>
    <w:rsid w:val="00F22A0B"/>
    <w:rsid w:val="00F35757"/>
    <w:rsid w:val="00F5001B"/>
    <w:rsid w:val="00F560E3"/>
    <w:rsid w:val="00F64ED0"/>
    <w:rsid w:val="00F65E0D"/>
    <w:rsid w:val="00FB79CF"/>
    <w:rsid w:val="00FE1F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A295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104A6"/>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34E06"/>
    <w:rPr>
      <w:color w:val="0000FF"/>
      <w:u w:val="single"/>
    </w:rPr>
  </w:style>
  <w:style w:type="paragraph" w:customStyle="1" w:styleId="H3">
    <w:name w:val="H3"/>
    <w:basedOn w:val="Normal"/>
    <w:next w:val="Normal"/>
    <w:rsid w:val="00334E06"/>
    <w:pPr>
      <w:keepNext/>
      <w:spacing w:before="100" w:after="100"/>
      <w:outlineLvl w:val="3"/>
    </w:pPr>
    <w:rPr>
      <w:rFonts w:ascii="Times New Roman" w:eastAsia="Times New Roman" w:hAnsi="Times New Roman"/>
      <w:b/>
      <w:snapToGrid w:val="0"/>
      <w:sz w:val="28"/>
      <w:szCs w:val="20"/>
    </w:rPr>
  </w:style>
  <w:style w:type="paragraph" w:customStyle="1" w:styleId="Default">
    <w:name w:val="Default"/>
    <w:rsid w:val="00FB79CF"/>
    <w:pPr>
      <w:autoSpaceDE w:val="0"/>
      <w:autoSpaceDN w:val="0"/>
      <w:adjustRightInd w:val="0"/>
    </w:pPr>
    <w:rPr>
      <w:rFonts w:ascii="Arial" w:hAnsi="Arial" w:cs="Arial"/>
      <w:color w:val="000000"/>
      <w:sz w:val="24"/>
      <w:szCs w:val="24"/>
    </w:rPr>
  </w:style>
  <w:style w:type="character" w:styleId="CommentReference">
    <w:name w:val="annotation reference"/>
    <w:uiPriority w:val="99"/>
    <w:semiHidden/>
    <w:unhideWhenUsed/>
    <w:rsid w:val="00E12902"/>
    <w:rPr>
      <w:sz w:val="16"/>
      <w:szCs w:val="16"/>
    </w:rPr>
  </w:style>
  <w:style w:type="paragraph" w:styleId="CommentText">
    <w:name w:val="annotation text"/>
    <w:basedOn w:val="Normal"/>
    <w:link w:val="CommentTextChar"/>
    <w:uiPriority w:val="99"/>
    <w:semiHidden/>
    <w:unhideWhenUsed/>
    <w:rsid w:val="00E12902"/>
    <w:rPr>
      <w:sz w:val="20"/>
      <w:szCs w:val="20"/>
    </w:rPr>
  </w:style>
  <w:style w:type="character" w:customStyle="1" w:styleId="CommentTextChar">
    <w:name w:val="Comment Text Char"/>
    <w:link w:val="CommentText"/>
    <w:uiPriority w:val="99"/>
    <w:semiHidden/>
    <w:rsid w:val="00E12902"/>
    <w:rPr>
      <w:sz w:val="20"/>
      <w:szCs w:val="20"/>
    </w:rPr>
  </w:style>
  <w:style w:type="paragraph" w:styleId="CommentSubject">
    <w:name w:val="annotation subject"/>
    <w:basedOn w:val="CommentText"/>
    <w:next w:val="CommentText"/>
    <w:link w:val="CommentSubjectChar"/>
    <w:uiPriority w:val="99"/>
    <w:semiHidden/>
    <w:unhideWhenUsed/>
    <w:rsid w:val="00E12902"/>
    <w:rPr>
      <w:b/>
      <w:bCs/>
    </w:rPr>
  </w:style>
  <w:style w:type="character" w:customStyle="1" w:styleId="CommentSubjectChar">
    <w:name w:val="Comment Subject Char"/>
    <w:link w:val="CommentSubject"/>
    <w:uiPriority w:val="99"/>
    <w:semiHidden/>
    <w:rsid w:val="00E12902"/>
    <w:rPr>
      <w:b/>
      <w:bCs/>
      <w:sz w:val="20"/>
      <w:szCs w:val="20"/>
    </w:rPr>
  </w:style>
  <w:style w:type="paragraph" w:styleId="BalloonText">
    <w:name w:val="Balloon Text"/>
    <w:basedOn w:val="Normal"/>
    <w:link w:val="BalloonTextChar"/>
    <w:uiPriority w:val="99"/>
    <w:semiHidden/>
    <w:unhideWhenUsed/>
    <w:rsid w:val="00E12902"/>
    <w:rPr>
      <w:rFonts w:ascii="Tahoma" w:hAnsi="Tahoma" w:cs="Tahoma"/>
      <w:sz w:val="16"/>
      <w:szCs w:val="16"/>
    </w:rPr>
  </w:style>
  <w:style w:type="character" w:customStyle="1" w:styleId="BalloonTextChar">
    <w:name w:val="Balloon Text Char"/>
    <w:link w:val="BalloonText"/>
    <w:uiPriority w:val="99"/>
    <w:semiHidden/>
    <w:rsid w:val="00E12902"/>
    <w:rPr>
      <w:rFonts w:ascii="Tahoma" w:hAnsi="Tahoma" w:cs="Tahoma"/>
      <w:sz w:val="16"/>
      <w:szCs w:val="16"/>
    </w:rPr>
  </w:style>
  <w:style w:type="character" w:styleId="FollowedHyperlink">
    <w:name w:val="FollowedHyperlink"/>
    <w:basedOn w:val="DefaultParagraphFont"/>
    <w:uiPriority w:val="99"/>
    <w:semiHidden/>
    <w:unhideWhenUsed/>
    <w:rsid w:val="003A59A3"/>
    <w:rPr>
      <w:color w:val="954F72" w:themeColor="followedHyperlink"/>
      <w:u w:val="single"/>
    </w:rPr>
  </w:style>
  <w:style w:type="character" w:styleId="UnresolvedMention">
    <w:name w:val="Unresolved Mention"/>
    <w:basedOn w:val="DefaultParagraphFont"/>
    <w:uiPriority w:val="99"/>
    <w:rsid w:val="008F6A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8510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nkholeconference.com/"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cfpub.epa.gov/ncea/cfm/recordisplay.cfm?deid=54964" TargetMode="Externa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lland@nckri.org" TargetMode="External"/><Relationship Id="rId11" Type="http://schemas.openxmlformats.org/officeDocument/2006/relationships/image" Target="media/image1.png"/><Relationship Id="rId5" Type="http://schemas.openxmlformats.org/officeDocument/2006/relationships/hyperlink" Target="http://www.sinkholeconference.com/" TargetMode="External"/><Relationship Id="rId15" Type="http://schemas.openxmlformats.org/officeDocument/2006/relationships/theme" Target="theme/theme1.xml"/><Relationship Id="rId10" Type="http://schemas.openxmlformats.org/officeDocument/2006/relationships/hyperlink" Target="http://www.who.int/entity/whr/2004/en/report04_en.pdf" TargetMode="External"/><Relationship Id="rId4" Type="http://schemas.openxmlformats.org/officeDocument/2006/relationships/webSettings" Target="webSettings.xml"/><Relationship Id="rId9" Type="http://schemas.openxmlformats.org/officeDocument/2006/relationships/hyperlink" Target="http://epress.com/w3bio/vol1/sarkar/sarkar.htm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1426</Words>
  <Characters>8129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9536</CharactersWithSpaces>
  <SharedDoc>false</SharedDoc>
  <HLinks>
    <vt:vector size="36" baseType="variant">
      <vt:variant>
        <vt:i4>524398</vt:i4>
      </vt:variant>
      <vt:variant>
        <vt:i4>15</vt:i4>
      </vt:variant>
      <vt:variant>
        <vt:i4>0</vt:i4>
      </vt:variant>
      <vt:variant>
        <vt:i4>5</vt:i4>
      </vt:variant>
      <vt:variant>
        <vt:lpwstr>http://www.who.int/entity/whr/2004/en/report04_en.pdf</vt:lpwstr>
      </vt:variant>
      <vt:variant>
        <vt:lpwstr/>
      </vt:variant>
      <vt:variant>
        <vt:i4>3670124</vt:i4>
      </vt:variant>
      <vt:variant>
        <vt:i4>12</vt:i4>
      </vt:variant>
      <vt:variant>
        <vt:i4>0</vt:i4>
      </vt:variant>
      <vt:variant>
        <vt:i4>5</vt:i4>
      </vt:variant>
      <vt:variant>
        <vt:lpwstr>http://epress.com/w3bio/vol1/sarkar/sarkar.html</vt:lpwstr>
      </vt:variant>
      <vt:variant>
        <vt:lpwstr/>
      </vt:variant>
      <vt:variant>
        <vt:i4>6160438</vt:i4>
      </vt:variant>
      <vt:variant>
        <vt:i4>9</vt:i4>
      </vt:variant>
      <vt:variant>
        <vt:i4>0</vt:i4>
      </vt:variant>
      <vt:variant>
        <vt:i4>5</vt:i4>
      </vt:variant>
      <vt:variant>
        <vt:lpwstr>http://scholarcommons.usf.edu/sinkhole_2015/</vt:lpwstr>
      </vt:variant>
      <vt:variant>
        <vt:lpwstr/>
      </vt:variant>
      <vt:variant>
        <vt:i4>1441863</vt:i4>
      </vt:variant>
      <vt:variant>
        <vt:i4>6</vt:i4>
      </vt:variant>
      <vt:variant>
        <vt:i4>0</vt:i4>
      </vt:variant>
      <vt:variant>
        <vt:i4>5</vt:i4>
      </vt:variant>
      <vt:variant>
        <vt:lpwstr>http://cfpub.epa.gov/ncea/cfm/recordisplay.cfm?deid=54964</vt:lpwstr>
      </vt:variant>
      <vt:variant>
        <vt:lpwstr/>
      </vt:variant>
      <vt:variant>
        <vt:i4>4128792</vt:i4>
      </vt:variant>
      <vt:variant>
        <vt:i4>3</vt:i4>
      </vt:variant>
      <vt:variant>
        <vt:i4>0</vt:i4>
      </vt:variant>
      <vt:variant>
        <vt:i4>5</vt:i4>
      </vt:variant>
      <vt:variant>
        <vt:lpwstr>mailto:dhdoctor@usgs.gov</vt:lpwstr>
      </vt:variant>
      <vt:variant>
        <vt:lpwstr/>
      </vt:variant>
      <vt:variant>
        <vt:i4>6160438</vt:i4>
      </vt:variant>
      <vt:variant>
        <vt:i4>0</vt:i4>
      </vt:variant>
      <vt:variant>
        <vt:i4>0</vt:i4>
      </vt:variant>
      <vt:variant>
        <vt:i4>5</vt:i4>
      </vt:variant>
      <vt:variant>
        <vt:lpwstr>http://scholarcommons.usf.edu/sinkhole_2015/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Lewis</dc:creator>
  <cp:keywords/>
  <cp:lastModifiedBy>lland@nckri.org</cp:lastModifiedBy>
  <cp:revision>2</cp:revision>
  <cp:lastPrinted>2017-09-01T17:59:00Z</cp:lastPrinted>
  <dcterms:created xsi:type="dcterms:W3CDTF">2019-07-18T17:46:00Z</dcterms:created>
  <dcterms:modified xsi:type="dcterms:W3CDTF">2019-07-18T17:46:00Z</dcterms:modified>
</cp:coreProperties>
</file>